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443" w:rsidRPr="00AA0551" w:rsidRDefault="000D4443" w:rsidP="000D4443">
      <w:pPr>
        <w:widowControl w:val="0"/>
        <w:autoSpaceDE w:val="0"/>
        <w:autoSpaceDN w:val="0"/>
        <w:adjustRightInd w:val="0"/>
        <w:ind w:left="5103"/>
        <w:jc w:val="center"/>
        <w:rPr>
          <w:sz w:val="20"/>
          <w:szCs w:val="20"/>
          <w:lang w:val="uk-UA"/>
        </w:rPr>
      </w:pPr>
      <w:r w:rsidRPr="00AA0551">
        <w:rPr>
          <w:sz w:val="20"/>
          <w:lang w:val="uk-UA"/>
        </w:rPr>
        <w:t>____________________________________</w:t>
      </w:r>
      <w:r w:rsidRPr="00AA0551">
        <w:rPr>
          <w:sz w:val="20"/>
          <w:lang w:val="uk-UA"/>
        </w:rPr>
        <w:br/>
        <w:t>(дата офіційного опублікування в Єдиному</w:t>
      </w:r>
    </w:p>
    <w:p w:rsidR="000D4443" w:rsidRPr="00AA0551" w:rsidRDefault="000D4443" w:rsidP="000D4443">
      <w:pPr>
        <w:widowControl w:val="0"/>
        <w:autoSpaceDE w:val="0"/>
        <w:autoSpaceDN w:val="0"/>
        <w:adjustRightInd w:val="0"/>
        <w:ind w:left="5103"/>
        <w:jc w:val="center"/>
        <w:rPr>
          <w:sz w:val="20"/>
          <w:lang w:val="uk-UA"/>
        </w:rPr>
      </w:pPr>
      <w:r w:rsidRPr="00AA0551">
        <w:rPr>
          <w:sz w:val="20"/>
          <w:lang w:val="uk-UA"/>
        </w:rPr>
        <w:t>реєстрі з оцінки впливу на довкілля</w:t>
      </w:r>
    </w:p>
    <w:p w:rsidR="000D4443" w:rsidRPr="00AA0551" w:rsidRDefault="000D4443" w:rsidP="000D4443">
      <w:pPr>
        <w:widowControl w:val="0"/>
        <w:autoSpaceDE w:val="0"/>
        <w:autoSpaceDN w:val="0"/>
        <w:adjustRightInd w:val="0"/>
        <w:ind w:left="5103"/>
        <w:jc w:val="center"/>
        <w:rPr>
          <w:sz w:val="20"/>
          <w:lang w:val="uk-UA"/>
        </w:rPr>
      </w:pPr>
      <w:r w:rsidRPr="00AA0551">
        <w:rPr>
          <w:sz w:val="20"/>
          <w:lang w:val="uk-UA"/>
        </w:rPr>
        <w:t>(автоматично генерується програмними</w:t>
      </w:r>
    </w:p>
    <w:p w:rsidR="000D4443" w:rsidRPr="00AA0551" w:rsidRDefault="000D4443" w:rsidP="000D4443">
      <w:pPr>
        <w:widowControl w:val="0"/>
        <w:autoSpaceDE w:val="0"/>
        <w:autoSpaceDN w:val="0"/>
        <w:adjustRightInd w:val="0"/>
        <w:ind w:left="5103"/>
        <w:jc w:val="center"/>
        <w:rPr>
          <w:sz w:val="20"/>
          <w:lang w:val="uk-UA"/>
        </w:rPr>
      </w:pPr>
      <w:r w:rsidRPr="00AA0551">
        <w:rPr>
          <w:sz w:val="20"/>
          <w:lang w:val="uk-UA"/>
        </w:rPr>
        <w:t>засобами ведення Єдиного реєстру</w:t>
      </w:r>
    </w:p>
    <w:p w:rsidR="000D4443" w:rsidRPr="00AA0551" w:rsidRDefault="000D4443" w:rsidP="000D4443">
      <w:pPr>
        <w:widowControl w:val="0"/>
        <w:autoSpaceDE w:val="0"/>
        <w:autoSpaceDN w:val="0"/>
        <w:adjustRightInd w:val="0"/>
        <w:ind w:left="5103"/>
        <w:jc w:val="center"/>
        <w:rPr>
          <w:sz w:val="20"/>
          <w:lang w:val="uk-UA"/>
        </w:rPr>
      </w:pPr>
      <w:r w:rsidRPr="00AA0551">
        <w:rPr>
          <w:sz w:val="20"/>
          <w:lang w:val="uk-UA"/>
        </w:rPr>
        <w:t>з оцінки впливу на довкілля,</w:t>
      </w:r>
    </w:p>
    <w:p w:rsidR="000D4443" w:rsidRPr="00AA0551" w:rsidRDefault="000D4443" w:rsidP="000D4443">
      <w:pPr>
        <w:widowControl w:val="0"/>
        <w:autoSpaceDE w:val="0"/>
        <w:autoSpaceDN w:val="0"/>
        <w:adjustRightInd w:val="0"/>
        <w:ind w:left="5103"/>
        <w:jc w:val="center"/>
        <w:rPr>
          <w:sz w:val="20"/>
          <w:lang w:val="uk-UA"/>
        </w:rPr>
      </w:pPr>
      <w:r w:rsidRPr="00AA0551">
        <w:rPr>
          <w:sz w:val="20"/>
          <w:lang w:val="uk-UA"/>
        </w:rPr>
        <w:t>не зазначається суб’єктом господарювання)</w:t>
      </w:r>
    </w:p>
    <w:p w:rsidR="000D4443" w:rsidRPr="00AA0551" w:rsidRDefault="000D4443" w:rsidP="000D4443">
      <w:pPr>
        <w:widowControl w:val="0"/>
        <w:autoSpaceDE w:val="0"/>
        <w:autoSpaceDN w:val="0"/>
        <w:adjustRightInd w:val="0"/>
        <w:ind w:left="5103"/>
        <w:jc w:val="both"/>
        <w:rPr>
          <w:sz w:val="20"/>
          <w:lang w:val="uk-UA"/>
        </w:rPr>
      </w:pPr>
    </w:p>
    <w:p w:rsidR="000D4443" w:rsidRPr="00AA0551" w:rsidRDefault="006F2133" w:rsidP="000D4443">
      <w:pPr>
        <w:widowControl w:val="0"/>
        <w:autoSpaceDE w:val="0"/>
        <w:autoSpaceDN w:val="0"/>
        <w:adjustRightInd w:val="0"/>
        <w:ind w:left="5103"/>
        <w:jc w:val="center"/>
        <w:rPr>
          <w:sz w:val="20"/>
          <w:lang w:val="uk-UA"/>
        </w:rPr>
      </w:pPr>
      <w:r w:rsidRPr="006F2133">
        <w:rPr>
          <w:rFonts w:ascii="Helvetica Neue" w:hAnsi="Helvetica Neue"/>
          <w:sz w:val="28"/>
          <w:szCs w:val="28"/>
          <w:shd w:val="clear" w:color="auto" w:fill="FFFFFF"/>
        </w:rPr>
        <w:t>2018514771/1479</w:t>
      </w:r>
      <w:r w:rsidR="000D4443" w:rsidRPr="00AA0551">
        <w:rPr>
          <w:sz w:val="20"/>
          <w:lang w:val="uk-UA"/>
        </w:rPr>
        <w:br/>
        <w:t>(реєстраційний номер справи про оцінку</w:t>
      </w:r>
    </w:p>
    <w:p w:rsidR="000D4443" w:rsidRPr="00AA0551" w:rsidRDefault="000D4443" w:rsidP="000D4443">
      <w:pPr>
        <w:widowControl w:val="0"/>
        <w:autoSpaceDE w:val="0"/>
        <w:autoSpaceDN w:val="0"/>
        <w:adjustRightInd w:val="0"/>
        <w:ind w:left="5103"/>
        <w:jc w:val="center"/>
        <w:rPr>
          <w:sz w:val="20"/>
          <w:lang w:val="uk-UA"/>
        </w:rPr>
      </w:pPr>
      <w:r w:rsidRPr="00AA0551">
        <w:rPr>
          <w:sz w:val="20"/>
          <w:lang w:val="uk-UA"/>
        </w:rPr>
        <w:t>впливу на довкілля планованої діяльності</w:t>
      </w:r>
    </w:p>
    <w:p w:rsidR="000D4443" w:rsidRPr="00AA0551" w:rsidRDefault="000D4443" w:rsidP="000D4443">
      <w:pPr>
        <w:widowControl w:val="0"/>
        <w:autoSpaceDE w:val="0"/>
        <w:autoSpaceDN w:val="0"/>
        <w:adjustRightInd w:val="0"/>
        <w:ind w:left="5103"/>
        <w:jc w:val="center"/>
        <w:rPr>
          <w:sz w:val="20"/>
          <w:lang w:val="uk-UA"/>
        </w:rPr>
      </w:pPr>
      <w:r w:rsidRPr="00AA0551">
        <w:rPr>
          <w:sz w:val="20"/>
          <w:lang w:val="uk-UA"/>
        </w:rPr>
        <w:t>(автоматично генерується програмними</w:t>
      </w:r>
    </w:p>
    <w:p w:rsidR="000D4443" w:rsidRPr="00AA0551" w:rsidRDefault="000D4443" w:rsidP="000D4443">
      <w:pPr>
        <w:widowControl w:val="0"/>
        <w:autoSpaceDE w:val="0"/>
        <w:autoSpaceDN w:val="0"/>
        <w:adjustRightInd w:val="0"/>
        <w:ind w:left="5103"/>
        <w:jc w:val="center"/>
        <w:rPr>
          <w:sz w:val="20"/>
          <w:lang w:val="uk-UA"/>
        </w:rPr>
      </w:pPr>
      <w:r w:rsidRPr="00AA0551">
        <w:rPr>
          <w:sz w:val="20"/>
          <w:lang w:val="uk-UA"/>
        </w:rPr>
        <w:t>засобами ведення Єдиного реєстру</w:t>
      </w:r>
    </w:p>
    <w:p w:rsidR="000D4443" w:rsidRPr="00AA0551" w:rsidRDefault="000D4443" w:rsidP="000D4443">
      <w:pPr>
        <w:widowControl w:val="0"/>
        <w:autoSpaceDE w:val="0"/>
        <w:autoSpaceDN w:val="0"/>
        <w:adjustRightInd w:val="0"/>
        <w:ind w:left="5103"/>
        <w:jc w:val="center"/>
        <w:rPr>
          <w:sz w:val="20"/>
          <w:lang w:val="uk-UA"/>
        </w:rPr>
      </w:pPr>
      <w:r w:rsidRPr="00AA0551">
        <w:rPr>
          <w:sz w:val="20"/>
          <w:lang w:val="uk-UA"/>
        </w:rPr>
        <w:t>з оцінки впливу на довкілля,</w:t>
      </w:r>
    </w:p>
    <w:p w:rsidR="000D4443" w:rsidRPr="00AA0551" w:rsidRDefault="000D4443" w:rsidP="000D4443">
      <w:pPr>
        <w:widowControl w:val="0"/>
        <w:autoSpaceDE w:val="0"/>
        <w:autoSpaceDN w:val="0"/>
        <w:adjustRightInd w:val="0"/>
        <w:ind w:left="5103"/>
        <w:jc w:val="center"/>
        <w:rPr>
          <w:sz w:val="20"/>
          <w:lang w:val="uk-UA"/>
        </w:rPr>
      </w:pPr>
      <w:bookmarkStart w:id="0" w:name="_GoBack"/>
      <w:bookmarkEnd w:id="0"/>
      <w:r w:rsidRPr="00AA0551">
        <w:rPr>
          <w:sz w:val="20"/>
          <w:lang w:val="uk-UA"/>
        </w:rPr>
        <w:t>для паперової версії зазначається</w:t>
      </w:r>
    </w:p>
    <w:p w:rsidR="000D4443" w:rsidRPr="00AA0551" w:rsidRDefault="000D4443" w:rsidP="000D4443">
      <w:pPr>
        <w:widowControl w:val="0"/>
        <w:autoSpaceDE w:val="0"/>
        <w:autoSpaceDN w:val="0"/>
        <w:adjustRightInd w:val="0"/>
        <w:spacing w:after="120"/>
        <w:ind w:left="5103"/>
        <w:jc w:val="center"/>
        <w:rPr>
          <w:sz w:val="20"/>
          <w:lang w:val="uk-UA"/>
        </w:rPr>
      </w:pPr>
      <w:r w:rsidRPr="00AA0551">
        <w:rPr>
          <w:sz w:val="20"/>
          <w:lang w:val="uk-UA"/>
        </w:rPr>
        <w:t>суб’єктом господарювання)</w:t>
      </w:r>
    </w:p>
    <w:p w:rsidR="002B7622" w:rsidRPr="00AA0551" w:rsidRDefault="002B7622">
      <w:pPr>
        <w:pStyle w:val="a4"/>
        <w:jc w:val="right"/>
        <w:rPr>
          <w:rFonts w:hint="eastAsia"/>
          <w:color w:val="auto"/>
          <w:sz w:val="28"/>
          <w:szCs w:val="28"/>
          <w:u w:color="000000"/>
          <w:lang w:val="uk-UA"/>
        </w:rPr>
      </w:pPr>
    </w:p>
    <w:p w:rsidR="002B7622" w:rsidRPr="00AA0551" w:rsidRDefault="00036964">
      <w:pPr>
        <w:pStyle w:val="a4"/>
        <w:jc w:val="center"/>
        <w:rPr>
          <w:rFonts w:ascii="Times New Roman" w:eastAsia="Times New Roman" w:hAnsi="Times New Roman" w:cs="Times New Roman"/>
          <w:b/>
          <w:bCs/>
          <w:color w:val="auto"/>
          <w:sz w:val="28"/>
          <w:szCs w:val="28"/>
          <w:u w:color="000000"/>
          <w:lang w:val="uk-UA"/>
        </w:rPr>
      </w:pPr>
      <w:r w:rsidRPr="00AA0551">
        <w:rPr>
          <w:rFonts w:ascii="Times New Roman" w:hAnsi="Times New Roman"/>
          <w:b/>
          <w:bCs/>
          <w:color w:val="auto"/>
          <w:sz w:val="28"/>
          <w:szCs w:val="28"/>
          <w:u w:color="000000"/>
          <w:lang w:val="uk-UA"/>
        </w:rPr>
        <w:t>ПОВІДОМЛЕННЯ</w:t>
      </w:r>
    </w:p>
    <w:p w:rsidR="002B7622" w:rsidRPr="00AA0551" w:rsidRDefault="00036964">
      <w:pPr>
        <w:pStyle w:val="a4"/>
        <w:jc w:val="center"/>
        <w:rPr>
          <w:rFonts w:ascii="Times New Roman" w:eastAsia="Times New Roman" w:hAnsi="Times New Roman" w:cs="Times New Roman"/>
          <w:b/>
          <w:bCs/>
          <w:color w:val="auto"/>
          <w:sz w:val="28"/>
          <w:szCs w:val="28"/>
          <w:u w:color="000000"/>
          <w:lang w:val="uk-UA"/>
        </w:rPr>
      </w:pPr>
      <w:r w:rsidRPr="00AA0551">
        <w:rPr>
          <w:rFonts w:ascii="Times New Roman" w:hAnsi="Times New Roman"/>
          <w:b/>
          <w:bCs/>
          <w:color w:val="auto"/>
          <w:sz w:val="28"/>
          <w:szCs w:val="28"/>
          <w:u w:color="000000"/>
          <w:lang w:val="uk-UA"/>
        </w:rPr>
        <w:t>про плановану діяльність, яка підлягає оцінці впливу на довкілля</w:t>
      </w:r>
    </w:p>
    <w:p w:rsidR="002B7622" w:rsidRPr="00AA0551" w:rsidRDefault="002B7622">
      <w:pPr>
        <w:pStyle w:val="a4"/>
        <w:jc w:val="center"/>
        <w:rPr>
          <w:rFonts w:hint="eastAsia"/>
          <w:color w:val="auto"/>
          <w:sz w:val="28"/>
          <w:szCs w:val="28"/>
          <w:u w:color="000000"/>
          <w:lang w:val="uk-UA"/>
        </w:rPr>
      </w:pP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auto"/>
          <w:sz w:val="28"/>
          <w:szCs w:val="28"/>
          <w:lang w:val="uk-UA"/>
        </w:rPr>
      </w:pPr>
      <w:r w:rsidRPr="00AA0551">
        <w:rPr>
          <w:rFonts w:ascii="Times New Roman" w:hAnsi="Times New Roman"/>
          <w:color w:val="auto"/>
          <w:sz w:val="28"/>
          <w:szCs w:val="28"/>
          <w:lang w:val="uk-UA"/>
        </w:rPr>
        <w:t>Публічне акціонерне товариство «Укргазвидобування», код ЄДРПОУ 30019775</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auto"/>
          <w:sz w:val="28"/>
          <w:szCs w:val="28"/>
          <w:u w:color="000000"/>
          <w:lang w:val="uk-UA"/>
        </w:rPr>
      </w:pPr>
      <w:r w:rsidRPr="00AA0551">
        <w:rPr>
          <w:rFonts w:ascii="Times New Roman" w:hAnsi="Times New Roman"/>
          <w:color w:val="auto"/>
          <w:sz w:val="28"/>
          <w:szCs w:val="28"/>
          <w:u w:color="000000"/>
          <w:lang w:val="uk-UA"/>
        </w:rPr>
        <w:t>інформує про намір провадити плановану діяльність та оцінку впливу на довкілля</w:t>
      </w:r>
    </w:p>
    <w:p w:rsidR="002B7622" w:rsidRPr="00AA0551"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auto"/>
          <w:sz w:val="30"/>
          <w:szCs w:val="30"/>
          <w:u w:color="000000"/>
          <w:lang w:val="uk-UA"/>
        </w:rPr>
      </w:pP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color w:val="auto"/>
          <w:sz w:val="30"/>
          <w:szCs w:val="30"/>
          <w:u w:color="000000"/>
          <w:lang w:val="uk-UA"/>
        </w:rPr>
      </w:pPr>
      <w:r w:rsidRPr="00AA0551">
        <w:rPr>
          <w:rFonts w:ascii="Times New Roman" w:eastAsia="Times New Roman" w:hAnsi="Times New Roman" w:cs="Times New Roman"/>
          <w:color w:val="auto"/>
          <w:sz w:val="30"/>
          <w:szCs w:val="30"/>
          <w:u w:color="000000"/>
          <w:lang w:val="uk-UA"/>
        </w:rPr>
        <w:tab/>
      </w:r>
      <w:r w:rsidRPr="00AA0551">
        <w:rPr>
          <w:rFonts w:ascii="Times New Roman" w:hAnsi="Times New Roman"/>
          <w:b/>
          <w:bCs/>
          <w:color w:val="auto"/>
          <w:sz w:val="28"/>
          <w:szCs w:val="28"/>
          <w:u w:color="000000"/>
          <w:lang w:val="uk-UA"/>
        </w:rPr>
        <w:t>1. Інформація про суб’єкта господарювання</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auto"/>
          <w:sz w:val="28"/>
          <w:szCs w:val="28"/>
          <w:u w:color="000000"/>
          <w:lang w:val="uk-UA"/>
        </w:rPr>
      </w:pPr>
      <w:r w:rsidRPr="00AA0551">
        <w:rPr>
          <w:rFonts w:ascii="Times New Roman" w:hAnsi="Times New Roman"/>
          <w:color w:val="auto"/>
          <w:sz w:val="28"/>
          <w:szCs w:val="28"/>
          <w:u w:color="000000"/>
          <w:lang w:val="uk-UA"/>
        </w:rPr>
        <w:t xml:space="preserve">Юридична адреса: 04053, Київ-53, вул. Кудрявська, буд. 26/28; </w:t>
      </w:r>
    </w:p>
    <w:p w:rsidR="002B7622" w:rsidRPr="00AA0551" w:rsidRDefault="00036964" w:rsidP="00AA0551">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auto"/>
          <w:sz w:val="28"/>
          <w:szCs w:val="28"/>
          <w:lang w:val="uk-UA"/>
        </w:rPr>
      </w:pPr>
      <w:r w:rsidRPr="00AA0551">
        <w:rPr>
          <w:rFonts w:ascii="Times New Roman" w:hAnsi="Times New Roman"/>
          <w:color w:val="auto"/>
          <w:sz w:val="28"/>
          <w:szCs w:val="28"/>
          <w:lang w:val="uk-UA"/>
        </w:rPr>
        <w:t>тел.: (044) 461-25-49; факс: (044) 461-29-72</w:t>
      </w:r>
    </w:p>
    <w:p w:rsidR="00AA0551" w:rsidRDefault="00AA0551">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r w:rsidRPr="00AA0551">
        <w:rPr>
          <w:rFonts w:ascii="Times New Roman" w:eastAsia="Times New Roman" w:hAnsi="Times New Roman" w:cs="Times New Roman"/>
          <w:sz w:val="28"/>
          <w:szCs w:val="28"/>
          <w:u w:color="000000"/>
          <w:lang w:val="uk-UA"/>
        </w:rPr>
        <w:tab/>
      </w:r>
      <w:r w:rsidRPr="00AA0551">
        <w:rPr>
          <w:rFonts w:ascii="Times New Roman" w:hAnsi="Times New Roman"/>
          <w:b/>
          <w:bCs/>
          <w:sz w:val="28"/>
          <w:szCs w:val="28"/>
          <w:u w:color="000000"/>
          <w:lang w:val="uk-UA"/>
        </w:rPr>
        <w:t>2. Планована діяльність, її характеристика, технічні альтернативи</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hAnsi="Times New Roman"/>
          <w:sz w:val="28"/>
          <w:szCs w:val="28"/>
          <w:u w:color="000000"/>
          <w:lang w:val="uk-UA"/>
        </w:rPr>
        <w:t>Планована діяльність, її характеристика</w:t>
      </w:r>
    </w:p>
    <w:p w:rsidR="006B7505" w:rsidRPr="00AA0551" w:rsidRDefault="008B4AF7" w:rsidP="006B7505">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AA0551">
        <w:rPr>
          <w:bCs/>
          <w:iCs/>
          <w:sz w:val="28"/>
          <w:szCs w:val="28"/>
          <w:lang w:val="uk-UA"/>
        </w:rPr>
        <w:t>Г</w:t>
      </w:r>
      <w:r w:rsidR="006B7505" w:rsidRPr="00AA0551">
        <w:rPr>
          <w:bCs/>
          <w:iCs/>
          <w:sz w:val="28"/>
          <w:szCs w:val="28"/>
          <w:lang w:val="uk-UA"/>
        </w:rPr>
        <w:t xml:space="preserve">еологічне вивчення, в тому числі дослідно-промислова розробка родовища, з подальшим видобуванням нафти, газу (промислова розробка родовища) </w:t>
      </w:r>
      <w:r w:rsidR="00036964" w:rsidRPr="00AA0551">
        <w:rPr>
          <w:rFonts w:ascii="Times New Roman" w:hAnsi="Times New Roman"/>
          <w:sz w:val="28"/>
          <w:szCs w:val="28"/>
          <w:u w:color="000000"/>
          <w:lang w:val="uk-UA"/>
        </w:rPr>
        <w:t xml:space="preserve">(газ природний, конденсат, нафта, супутні компоненти - корисні копалини загальнодержавного значення) </w:t>
      </w:r>
      <w:r w:rsidR="000A7DF3" w:rsidRPr="00AA0551">
        <w:rPr>
          <w:rFonts w:ascii="Times New Roman" w:hAnsi="Times New Roman"/>
          <w:sz w:val="28"/>
          <w:szCs w:val="28"/>
          <w:u w:color="000000"/>
          <w:lang w:val="uk-UA"/>
        </w:rPr>
        <w:t>Трьохізбенської площі</w:t>
      </w:r>
      <w:r w:rsidR="00036964" w:rsidRPr="00AA0551">
        <w:rPr>
          <w:rFonts w:ascii="Times New Roman" w:hAnsi="Times New Roman"/>
          <w:sz w:val="28"/>
          <w:szCs w:val="28"/>
          <w:u w:color="000000"/>
          <w:lang w:val="uk-UA"/>
        </w:rPr>
        <w:t xml:space="preserve">. </w:t>
      </w:r>
    </w:p>
    <w:p w:rsidR="002B7622" w:rsidRPr="00AA0551" w:rsidRDefault="006B7505" w:rsidP="00AA055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5878D6">
        <w:rPr>
          <w:rFonts w:ascii="Times New Roman" w:hAnsi="Times New Roman"/>
          <w:bCs/>
          <w:iCs/>
          <w:sz w:val="28"/>
          <w:szCs w:val="28"/>
          <w:lang w:val="uk-UA"/>
        </w:rPr>
        <w:t xml:space="preserve">Пошук і розвідка покладів вуглеводнів, у разі введення в ДПР родовища – дослідно-промислова розробка, геолого-економічна оцінка і затвердження запасів ДКЗ України, промислова розробка. </w:t>
      </w:r>
      <w:r w:rsidR="00036964" w:rsidRPr="005878D6">
        <w:rPr>
          <w:rFonts w:ascii="Times New Roman" w:hAnsi="Times New Roman"/>
          <w:sz w:val="28"/>
          <w:szCs w:val="28"/>
          <w:lang w:val="uk-UA"/>
        </w:rPr>
        <w:t>Метод розробки родовища – на</w:t>
      </w:r>
      <w:r w:rsidR="00036964" w:rsidRPr="005878D6">
        <w:rPr>
          <w:rFonts w:ascii="Times New Roman" w:hAnsi="Times New Roman"/>
          <w:sz w:val="28"/>
          <w:szCs w:val="28"/>
          <w:u w:color="000000"/>
          <w:lang w:val="uk-UA"/>
        </w:rPr>
        <w:t xml:space="preserve"> виснаження, режим – газовий. Кінцева продукція – підготовлений до споживання газ природний, нафта і конденсат. Роботи на ділянці надр буде здійснювати структурний підрозділ -</w:t>
      </w:r>
      <w:r w:rsidR="001F7890" w:rsidRPr="005878D6">
        <w:rPr>
          <w:rFonts w:ascii="Times New Roman" w:hAnsi="Times New Roman"/>
          <w:sz w:val="28"/>
          <w:szCs w:val="28"/>
          <w:u w:color="000000"/>
          <w:lang w:val="uk-UA"/>
        </w:rPr>
        <w:t xml:space="preserve"> філія</w:t>
      </w:r>
      <w:r w:rsidR="00036964" w:rsidRPr="005878D6">
        <w:rPr>
          <w:rFonts w:ascii="Times New Roman" w:hAnsi="Times New Roman"/>
          <w:sz w:val="28"/>
          <w:szCs w:val="28"/>
          <w:u w:color="000000"/>
          <w:lang w:val="uk-UA"/>
        </w:rPr>
        <w:t xml:space="preserve"> ГПУ</w:t>
      </w:r>
      <w:r w:rsidR="003B2153" w:rsidRPr="005878D6">
        <w:rPr>
          <w:rFonts w:ascii="Times New Roman" w:hAnsi="Times New Roman"/>
          <w:sz w:val="28"/>
          <w:szCs w:val="28"/>
          <w:u w:color="000000"/>
          <w:lang w:val="uk-UA"/>
        </w:rPr>
        <w:t xml:space="preserve"> </w:t>
      </w:r>
      <w:r w:rsidR="00AA0551" w:rsidRPr="005878D6">
        <w:rPr>
          <w:rFonts w:ascii="Times New Roman" w:hAnsi="Times New Roman"/>
          <w:sz w:val="28"/>
          <w:szCs w:val="28"/>
          <w:u w:color="000000"/>
          <w:lang w:val="uk-UA"/>
        </w:rPr>
        <w:t>«</w:t>
      </w:r>
      <w:r w:rsidRPr="005878D6">
        <w:rPr>
          <w:rFonts w:ascii="Times New Roman" w:hAnsi="Times New Roman"/>
          <w:sz w:val="28"/>
          <w:szCs w:val="28"/>
          <w:u w:color="000000"/>
          <w:lang w:val="uk-UA"/>
        </w:rPr>
        <w:t>Шебелинка</w:t>
      </w:r>
      <w:r w:rsidR="00036964" w:rsidRPr="005878D6">
        <w:rPr>
          <w:rFonts w:ascii="Times New Roman" w:hAnsi="Times New Roman"/>
          <w:sz w:val="28"/>
          <w:szCs w:val="28"/>
          <w:u w:color="000000"/>
          <w:lang w:val="uk-UA"/>
        </w:rPr>
        <w:t>газвидобування</w:t>
      </w:r>
      <w:r w:rsidR="00AA0551" w:rsidRPr="005878D6">
        <w:rPr>
          <w:rFonts w:ascii="Times New Roman" w:hAnsi="Times New Roman"/>
          <w:sz w:val="28"/>
          <w:szCs w:val="28"/>
          <w:u w:color="000000"/>
          <w:lang w:val="uk-UA"/>
        </w:rPr>
        <w:t>»</w:t>
      </w:r>
      <w:r w:rsidR="001F7890" w:rsidRPr="005878D6">
        <w:rPr>
          <w:rFonts w:ascii="Times New Roman" w:hAnsi="Times New Roman"/>
          <w:sz w:val="28"/>
          <w:szCs w:val="28"/>
          <w:u w:color="000000"/>
          <w:lang w:val="uk-UA"/>
        </w:rPr>
        <w:t xml:space="preserve"> ПАТ</w:t>
      </w:r>
      <w:r w:rsidR="00AA0551" w:rsidRPr="005878D6">
        <w:rPr>
          <w:rFonts w:ascii="Times New Roman" w:hAnsi="Times New Roman"/>
          <w:sz w:val="28"/>
          <w:szCs w:val="28"/>
          <w:u w:color="000000"/>
          <w:lang w:val="uk-UA"/>
        </w:rPr>
        <w:t> </w:t>
      </w:r>
      <w:r w:rsidR="001F7890" w:rsidRPr="005878D6">
        <w:rPr>
          <w:rFonts w:ascii="Times New Roman" w:hAnsi="Times New Roman"/>
          <w:sz w:val="28"/>
          <w:szCs w:val="28"/>
          <w:u w:color="000000"/>
          <w:lang w:val="uk-UA"/>
        </w:rPr>
        <w:t>«Укргазвидобування»</w:t>
      </w:r>
      <w:r w:rsidR="00036964" w:rsidRPr="005878D6">
        <w:rPr>
          <w:rFonts w:ascii="Times New Roman" w:hAnsi="Times New Roman"/>
          <w:sz w:val="28"/>
          <w:szCs w:val="28"/>
          <w:u w:color="000000"/>
          <w:lang w:val="uk-UA"/>
        </w:rPr>
        <w:t>.</w:t>
      </w:r>
      <w:r w:rsidR="00036964" w:rsidRPr="00AA0551">
        <w:rPr>
          <w:rFonts w:ascii="Times New Roman" w:hAnsi="Times New Roman"/>
          <w:sz w:val="28"/>
          <w:szCs w:val="28"/>
          <w:u w:color="000000"/>
          <w:lang w:val="uk-UA"/>
        </w:rPr>
        <w:t xml:space="preserve"> </w:t>
      </w:r>
    </w:p>
    <w:p w:rsidR="002B7622" w:rsidRPr="00AA0551" w:rsidRDefault="002B7622">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4"/>
          <w:szCs w:val="24"/>
          <w:u w:color="000000"/>
          <w:lang w:val="uk-UA"/>
        </w:rPr>
      </w:pPr>
    </w:p>
    <w:p w:rsidR="000A7DF3" w:rsidRPr="00AA0551" w:rsidRDefault="000A7DF3" w:rsidP="000A7DF3">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hAnsi="Times New Roman"/>
          <w:sz w:val="28"/>
          <w:szCs w:val="28"/>
          <w:u w:color="000000"/>
          <w:lang w:val="uk-UA"/>
        </w:rPr>
        <w:t xml:space="preserve">Технічні альтернативи не розглядаються (об’єкт існуючий, в межах спеціального дозволу запаси та ресурси корисних копалин по </w:t>
      </w:r>
      <w:r w:rsidR="001F7890" w:rsidRPr="00AA0551">
        <w:rPr>
          <w:rFonts w:ascii="Times New Roman" w:hAnsi="Times New Roman"/>
          <w:sz w:val="28"/>
          <w:szCs w:val="28"/>
          <w:u w:color="000000"/>
          <w:lang w:val="uk-UA"/>
        </w:rPr>
        <w:t xml:space="preserve">Трьохізбенській площі </w:t>
      </w:r>
      <w:r w:rsidRPr="00AA0551">
        <w:rPr>
          <w:rFonts w:ascii="Times New Roman" w:hAnsi="Times New Roman"/>
          <w:sz w:val="28"/>
          <w:szCs w:val="28"/>
          <w:u w:color="000000"/>
          <w:lang w:val="uk-UA"/>
        </w:rPr>
        <w:t>рахуються на Державному балансі корисних копалин України; наявні документи дозвільного характеру).</w:t>
      </w:r>
    </w:p>
    <w:p w:rsidR="000A7DF3" w:rsidRPr="00AA0551" w:rsidRDefault="000A7DF3" w:rsidP="000A7DF3">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2B7622" w:rsidRPr="00AA0551" w:rsidRDefault="00036964">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r w:rsidRPr="00AA0551">
        <w:rPr>
          <w:rFonts w:ascii="Times New Roman" w:eastAsia="Times New Roman" w:hAnsi="Times New Roman" w:cs="Times New Roman"/>
          <w:sz w:val="28"/>
          <w:szCs w:val="28"/>
          <w:u w:color="000000"/>
          <w:lang w:val="uk-UA"/>
        </w:rPr>
        <w:tab/>
      </w:r>
      <w:r w:rsidRPr="00AA0551">
        <w:rPr>
          <w:rFonts w:ascii="Times New Roman" w:hAnsi="Times New Roman"/>
          <w:b/>
          <w:bCs/>
          <w:sz w:val="28"/>
          <w:szCs w:val="28"/>
          <w:u w:color="000000"/>
          <w:lang w:val="uk-UA"/>
        </w:rPr>
        <w:t>3. Місце провадження</w:t>
      </w:r>
      <w:r w:rsidR="001F7890" w:rsidRPr="00AA0551">
        <w:rPr>
          <w:rFonts w:ascii="Times New Roman" w:hAnsi="Times New Roman"/>
          <w:b/>
          <w:bCs/>
          <w:sz w:val="28"/>
          <w:szCs w:val="28"/>
          <w:u w:color="000000"/>
          <w:lang w:val="uk-UA"/>
        </w:rPr>
        <w:t xml:space="preserve"> планованої діяльності, територі</w:t>
      </w:r>
      <w:r w:rsidRPr="00AA0551">
        <w:rPr>
          <w:rFonts w:ascii="Times New Roman" w:hAnsi="Times New Roman"/>
          <w:b/>
          <w:bCs/>
          <w:sz w:val="28"/>
          <w:szCs w:val="28"/>
          <w:u w:color="000000"/>
          <w:lang w:val="uk-UA"/>
        </w:rPr>
        <w:t>альні альтернативи</w:t>
      </w:r>
    </w:p>
    <w:p w:rsidR="002B7622" w:rsidRPr="00AA0551" w:rsidRDefault="002B7622">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p>
    <w:p w:rsidR="002B7622" w:rsidRPr="00AA0551" w:rsidRDefault="00036964" w:rsidP="008059CA">
      <w:pPr>
        <w:ind w:firstLine="567"/>
        <w:jc w:val="both"/>
        <w:rPr>
          <w:rFonts w:eastAsia="Times New Roman"/>
          <w:sz w:val="28"/>
          <w:szCs w:val="28"/>
          <w:u w:color="000000"/>
          <w:lang w:val="uk-UA"/>
        </w:rPr>
      </w:pPr>
      <w:r w:rsidRPr="00AA0551">
        <w:rPr>
          <w:rFonts w:eastAsia="Times New Roman"/>
          <w:b/>
          <w:bCs/>
          <w:sz w:val="28"/>
          <w:szCs w:val="28"/>
          <w:u w:color="000000"/>
          <w:lang w:val="uk-UA"/>
        </w:rPr>
        <w:tab/>
      </w:r>
      <w:r w:rsidRPr="00AA0551">
        <w:rPr>
          <w:sz w:val="28"/>
          <w:szCs w:val="28"/>
          <w:u w:color="000000"/>
          <w:lang w:val="uk-UA"/>
        </w:rPr>
        <w:t xml:space="preserve">В адміністративному відношенні </w:t>
      </w:r>
      <w:r w:rsidR="000A7DF3" w:rsidRPr="00AA0551">
        <w:rPr>
          <w:sz w:val="28"/>
          <w:szCs w:val="28"/>
          <w:u w:color="000000"/>
          <w:lang w:val="uk-UA"/>
        </w:rPr>
        <w:t xml:space="preserve">площа </w:t>
      </w:r>
      <w:r w:rsidR="008059CA" w:rsidRPr="00AA0551">
        <w:rPr>
          <w:sz w:val="28"/>
          <w:szCs w:val="28"/>
          <w:u w:color="000000"/>
          <w:lang w:val="uk-UA"/>
        </w:rPr>
        <w:t>розташован</w:t>
      </w:r>
      <w:r w:rsidR="000A7DF3" w:rsidRPr="00AA0551">
        <w:rPr>
          <w:sz w:val="28"/>
          <w:szCs w:val="28"/>
          <w:u w:color="000000"/>
          <w:lang w:val="uk-UA"/>
        </w:rPr>
        <w:t>а</w:t>
      </w:r>
      <w:r w:rsidR="008059CA" w:rsidRPr="00AA0551">
        <w:rPr>
          <w:sz w:val="28"/>
          <w:szCs w:val="28"/>
          <w:u w:color="000000"/>
          <w:lang w:val="uk-UA"/>
        </w:rPr>
        <w:t xml:space="preserve"> на території </w:t>
      </w:r>
      <w:r w:rsidR="000A7DF3" w:rsidRPr="00AA0551">
        <w:rPr>
          <w:sz w:val="28"/>
          <w:szCs w:val="28"/>
          <w:u w:color="000000"/>
          <w:lang w:val="uk-UA"/>
        </w:rPr>
        <w:t>Слов’</w:t>
      </w:r>
      <w:r w:rsidR="00BB384F" w:rsidRPr="00AA0551">
        <w:rPr>
          <w:sz w:val="28"/>
          <w:szCs w:val="28"/>
          <w:u w:color="000000"/>
          <w:lang w:val="uk-UA"/>
        </w:rPr>
        <w:t>яносербського та</w:t>
      </w:r>
      <w:r w:rsidR="000A7DF3" w:rsidRPr="00AA0551">
        <w:rPr>
          <w:sz w:val="28"/>
          <w:szCs w:val="28"/>
          <w:u w:color="000000"/>
          <w:lang w:val="uk-UA"/>
        </w:rPr>
        <w:t xml:space="preserve"> Станично-Луганського </w:t>
      </w:r>
      <w:r w:rsidR="008059CA" w:rsidRPr="00AA0551">
        <w:rPr>
          <w:sz w:val="28"/>
          <w:szCs w:val="28"/>
          <w:u w:color="000000"/>
          <w:lang w:val="uk-UA"/>
        </w:rPr>
        <w:t>район</w:t>
      </w:r>
      <w:r w:rsidR="00BB384F" w:rsidRPr="00AA0551">
        <w:rPr>
          <w:sz w:val="28"/>
          <w:szCs w:val="28"/>
          <w:u w:color="000000"/>
          <w:lang w:val="uk-UA"/>
        </w:rPr>
        <w:t>ів Луганської</w:t>
      </w:r>
      <w:r w:rsidR="008059CA" w:rsidRPr="00AA0551">
        <w:rPr>
          <w:sz w:val="28"/>
          <w:szCs w:val="28"/>
          <w:u w:color="000000"/>
          <w:lang w:val="uk-UA"/>
        </w:rPr>
        <w:t xml:space="preserve"> області, на відстані </w:t>
      </w:r>
      <w:r w:rsidR="00BB384F" w:rsidRPr="00AA0551">
        <w:rPr>
          <w:sz w:val="28"/>
          <w:szCs w:val="28"/>
          <w:u w:color="000000"/>
          <w:lang w:val="uk-UA"/>
        </w:rPr>
        <w:t>4</w:t>
      </w:r>
      <w:r w:rsidR="008059CA" w:rsidRPr="00AA0551">
        <w:rPr>
          <w:sz w:val="28"/>
          <w:szCs w:val="28"/>
          <w:u w:color="000000"/>
          <w:lang w:val="uk-UA"/>
        </w:rPr>
        <w:t>0 км на північ</w:t>
      </w:r>
      <w:r w:rsidR="00BB384F" w:rsidRPr="00AA0551">
        <w:rPr>
          <w:sz w:val="28"/>
          <w:szCs w:val="28"/>
          <w:u w:color="000000"/>
          <w:lang w:val="uk-UA"/>
        </w:rPr>
        <w:t>ний захід</w:t>
      </w:r>
      <w:r w:rsidR="008059CA" w:rsidRPr="00AA0551">
        <w:rPr>
          <w:sz w:val="28"/>
          <w:szCs w:val="28"/>
          <w:u w:color="000000"/>
          <w:lang w:val="uk-UA"/>
        </w:rPr>
        <w:t xml:space="preserve"> від м. </w:t>
      </w:r>
      <w:r w:rsidR="00BB384F" w:rsidRPr="00AA0551">
        <w:rPr>
          <w:sz w:val="28"/>
          <w:szCs w:val="28"/>
          <w:u w:color="000000"/>
          <w:lang w:val="uk-UA"/>
        </w:rPr>
        <w:t>Луганськ</w:t>
      </w:r>
      <w:r w:rsidR="008059CA" w:rsidRPr="00AA0551">
        <w:rPr>
          <w:sz w:val="28"/>
          <w:szCs w:val="28"/>
          <w:u w:color="000000"/>
          <w:lang w:val="uk-UA"/>
        </w:rPr>
        <w:t>.</w:t>
      </w:r>
    </w:p>
    <w:p w:rsidR="002B7622" w:rsidRPr="00AA0551" w:rsidRDefault="00036964">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CYR" w:eastAsia="Times New Roman CYR" w:hAnsi="Times New Roman CYR" w:cs="Times New Roman CYR"/>
          <w:sz w:val="28"/>
          <w:szCs w:val="28"/>
          <w:u w:color="000000"/>
          <w:lang w:val="uk-UA"/>
        </w:rPr>
        <w:tab/>
      </w:r>
      <w:r w:rsidR="001F7890" w:rsidRPr="00AA0551">
        <w:rPr>
          <w:rFonts w:ascii="Times New Roman" w:hAnsi="Times New Roman"/>
          <w:sz w:val="28"/>
          <w:szCs w:val="28"/>
          <w:u w:color="000000"/>
          <w:lang w:val="uk-UA"/>
        </w:rPr>
        <w:t>Територі</w:t>
      </w:r>
      <w:r w:rsidRPr="00AA0551">
        <w:rPr>
          <w:rFonts w:ascii="Times New Roman" w:hAnsi="Times New Roman"/>
          <w:sz w:val="28"/>
          <w:szCs w:val="28"/>
          <w:u w:color="000000"/>
          <w:lang w:val="uk-UA"/>
        </w:rPr>
        <w:t xml:space="preserve">альні альтернативи не розглядаються (об’єкт існуючий, </w:t>
      </w:r>
      <w:r w:rsidRPr="00AA0551">
        <w:rPr>
          <w:rFonts w:ascii="Times New Roman" w:hAnsi="Times New Roman"/>
          <w:color w:val="auto"/>
          <w:sz w:val="28"/>
          <w:szCs w:val="28"/>
          <w:u w:color="000000"/>
          <w:lang w:val="uk-UA"/>
        </w:rPr>
        <w:t xml:space="preserve">площа ділянки надр </w:t>
      </w:r>
      <w:r w:rsidR="00BB384F" w:rsidRPr="00AA0551">
        <w:rPr>
          <w:rFonts w:ascii="Times New Roman" w:hAnsi="Times New Roman"/>
          <w:color w:val="auto"/>
          <w:sz w:val="28"/>
          <w:szCs w:val="28"/>
          <w:u w:color="000000"/>
          <w:lang w:val="uk-UA"/>
        </w:rPr>
        <w:t>13</w:t>
      </w:r>
      <w:r w:rsidRPr="00AA0551">
        <w:rPr>
          <w:rFonts w:ascii="Times New Roman" w:hAnsi="Times New Roman"/>
          <w:color w:val="auto"/>
          <w:sz w:val="28"/>
          <w:szCs w:val="28"/>
          <w:u w:color="000000"/>
          <w:lang w:val="uk-UA"/>
        </w:rPr>
        <w:t xml:space="preserve"> км</w:t>
      </w:r>
      <w:r w:rsidRPr="00AA0551">
        <w:rPr>
          <w:rFonts w:ascii="Times New Roman" w:hAnsi="Times New Roman"/>
          <w:color w:val="auto"/>
          <w:sz w:val="28"/>
          <w:szCs w:val="28"/>
          <w:u w:color="000000"/>
          <w:vertAlign w:val="superscript"/>
          <w:lang w:val="uk-UA"/>
        </w:rPr>
        <w:t>2</w:t>
      </w:r>
      <w:r w:rsidRPr="00AA0551">
        <w:rPr>
          <w:rFonts w:ascii="Times New Roman" w:hAnsi="Times New Roman"/>
          <w:sz w:val="28"/>
          <w:szCs w:val="28"/>
          <w:u w:color="000000"/>
          <w:lang w:val="uk-UA"/>
        </w:rPr>
        <w:t xml:space="preserve">; </w:t>
      </w:r>
      <w:r w:rsidR="00F214D2" w:rsidRPr="00AA0551">
        <w:rPr>
          <w:rFonts w:ascii="Times New Roman" w:hAnsi="Times New Roman"/>
          <w:sz w:val="28"/>
          <w:szCs w:val="28"/>
          <w:u w:color="000000"/>
          <w:lang w:val="uk-UA"/>
        </w:rPr>
        <w:t>площа</w:t>
      </w:r>
      <w:r w:rsidRPr="00AA0551">
        <w:rPr>
          <w:rFonts w:ascii="Times New Roman" w:hAnsi="Times New Roman"/>
          <w:sz w:val="28"/>
          <w:szCs w:val="28"/>
          <w:u w:color="000000"/>
          <w:lang w:val="uk-UA"/>
        </w:rPr>
        <w:t xml:space="preserve"> знаходиться у </w:t>
      </w:r>
      <w:r w:rsidR="00F214D2" w:rsidRPr="00AA0551">
        <w:rPr>
          <w:rFonts w:ascii="Times New Roman" w:hAnsi="Times New Roman"/>
          <w:sz w:val="28"/>
          <w:szCs w:val="28"/>
          <w:u w:color="000000"/>
          <w:lang w:val="uk-UA"/>
        </w:rPr>
        <w:t>геологічному вивченні</w:t>
      </w:r>
      <w:r w:rsidRPr="00AA0551">
        <w:rPr>
          <w:rFonts w:ascii="Times New Roman" w:hAnsi="Times New Roman"/>
          <w:sz w:val="28"/>
          <w:szCs w:val="28"/>
          <w:u w:color="000000"/>
          <w:lang w:val="uk-UA"/>
        </w:rPr>
        <w:t>).</w:t>
      </w:r>
    </w:p>
    <w:p w:rsidR="002B7622" w:rsidRPr="00AA0551" w:rsidRDefault="002B7622">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2B7622" w:rsidRPr="00AA0551" w:rsidRDefault="00036964">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r w:rsidRPr="00AA0551">
        <w:rPr>
          <w:rFonts w:ascii="Times New Roman" w:eastAsia="Times New Roman" w:hAnsi="Times New Roman" w:cs="Times New Roman"/>
          <w:sz w:val="28"/>
          <w:szCs w:val="28"/>
          <w:u w:color="000000"/>
          <w:lang w:val="uk-UA"/>
        </w:rPr>
        <w:tab/>
      </w:r>
      <w:r w:rsidRPr="00AA0551">
        <w:rPr>
          <w:rFonts w:ascii="Times New Roman" w:hAnsi="Times New Roman"/>
          <w:b/>
          <w:bCs/>
          <w:sz w:val="28"/>
          <w:szCs w:val="28"/>
          <w:u w:color="000000"/>
          <w:lang w:val="uk-UA"/>
        </w:rPr>
        <w:t>4. Соціально-економічний вплив планованої діяльності</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40"/>
        <w:jc w:val="both"/>
        <w:rPr>
          <w:rFonts w:ascii="Times New Roman" w:eastAsia="Times New Roman" w:hAnsi="Times New Roman" w:cs="Times New Roman"/>
          <w:spacing w:val="-2"/>
          <w:sz w:val="28"/>
          <w:szCs w:val="28"/>
          <w:u w:color="000000"/>
          <w:lang w:val="uk-UA"/>
        </w:rPr>
      </w:pPr>
      <w:r w:rsidRPr="00AA0551">
        <w:rPr>
          <w:rFonts w:ascii="Times New Roman" w:hAnsi="Times New Roman"/>
          <w:sz w:val="28"/>
          <w:szCs w:val="28"/>
          <w:u w:color="000000"/>
          <w:lang w:val="uk-UA"/>
        </w:rPr>
        <w:t>О</w:t>
      </w:r>
      <w:r w:rsidR="008059CA" w:rsidRPr="00AA0551">
        <w:rPr>
          <w:rFonts w:ascii="Times New Roman" w:hAnsi="Times New Roman"/>
          <w:sz w:val="28"/>
          <w:szCs w:val="28"/>
          <w:u w:color="000000"/>
          <w:lang w:val="uk-UA"/>
        </w:rPr>
        <w:t>п</w:t>
      </w:r>
      <w:r w:rsidRPr="00AA0551">
        <w:rPr>
          <w:rFonts w:ascii="Times New Roman" w:hAnsi="Times New Roman"/>
          <w:sz w:val="28"/>
          <w:szCs w:val="28"/>
          <w:u w:color="000000"/>
          <w:lang w:val="uk-UA"/>
        </w:rPr>
        <w:t xml:space="preserve">тимальне освоєння запасів газу та забезпечення ресурсної бази вуглеводнів України. </w:t>
      </w:r>
      <w:r w:rsidRPr="00AA0551">
        <w:rPr>
          <w:rFonts w:ascii="Times New Roman" w:hAnsi="Times New Roman"/>
          <w:spacing w:val="-2"/>
          <w:sz w:val="28"/>
          <w:szCs w:val="28"/>
          <w:u w:color="000000"/>
          <w:lang w:val="uk-UA"/>
        </w:rPr>
        <w:t>Позитивний аспект - створення робочих місць, забезпечення потреб населення послугами підприємства. Прийняті природоохоронні заходи забезпечують мінімальний залишковий рівень впливу господарської діяльності на умови життєдіяльності місцевого населення та його здоров’я.</w:t>
      </w:r>
    </w:p>
    <w:p w:rsidR="002B7622" w:rsidRPr="00AA0551"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40"/>
        <w:jc w:val="both"/>
        <w:rPr>
          <w:rFonts w:ascii="Times New Roman" w:eastAsia="Times New Roman" w:hAnsi="Times New Roman" w:cs="Times New Roman"/>
          <w:spacing w:val="-2"/>
          <w:sz w:val="28"/>
          <w:szCs w:val="28"/>
          <w:u w:color="000000"/>
          <w:lang w:val="uk-UA"/>
        </w:rPr>
      </w:pP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40"/>
        <w:jc w:val="both"/>
        <w:rPr>
          <w:rFonts w:ascii="Times New Roman" w:eastAsia="Times New Roman" w:hAnsi="Times New Roman" w:cs="Times New Roman"/>
          <w:b/>
          <w:bCs/>
          <w:color w:val="auto"/>
          <w:spacing w:val="-2"/>
          <w:sz w:val="28"/>
          <w:szCs w:val="28"/>
          <w:u w:color="000000"/>
          <w:lang w:val="uk-UA"/>
        </w:rPr>
      </w:pPr>
      <w:r w:rsidRPr="00AA0551">
        <w:rPr>
          <w:rFonts w:ascii="Times New Roman" w:hAnsi="Times New Roman"/>
          <w:b/>
          <w:bCs/>
          <w:spacing w:val="-2"/>
          <w:sz w:val="28"/>
          <w:szCs w:val="28"/>
          <w:u w:color="000000"/>
          <w:lang w:val="uk-UA"/>
        </w:rPr>
        <w:t xml:space="preserve">5. Загальні технічні характеристики, у тому числі параметри планованої </w:t>
      </w:r>
      <w:r w:rsidRPr="00AA0551">
        <w:rPr>
          <w:rFonts w:ascii="Times New Roman" w:hAnsi="Times New Roman"/>
          <w:b/>
          <w:bCs/>
          <w:color w:val="auto"/>
          <w:spacing w:val="-2"/>
          <w:sz w:val="28"/>
          <w:szCs w:val="28"/>
          <w:u w:color="000000"/>
          <w:lang w:val="uk-UA"/>
        </w:rPr>
        <w:t>діяльності (потужність, довжина, площа, обсяг виробництва тощо)</w:t>
      </w:r>
    </w:p>
    <w:p w:rsidR="00C00EDD" w:rsidRPr="00AA0551" w:rsidRDefault="00036964" w:rsidP="00C00EDD">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hAnsi="Times New Roman"/>
          <w:color w:val="auto"/>
          <w:spacing w:val="-2"/>
          <w:sz w:val="28"/>
          <w:szCs w:val="28"/>
          <w:u w:color="000000"/>
          <w:lang w:val="uk-UA"/>
        </w:rPr>
      </w:pPr>
      <w:r w:rsidRPr="00AA0551">
        <w:rPr>
          <w:rFonts w:ascii="Times New Roman" w:hAnsi="Times New Roman"/>
          <w:color w:val="auto"/>
          <w:spacing w:val="-2"/>
          <w:sz w:val="28"/>
          <w:szCs w:val="28"/>
          <w:u w:color="000000"/>
          <w:lang w:val="uk-UA"/>
        </w:rPr>
        <w:t xml:space="preserve">У тектонічному відношенні родовище </w:t>
      </w:r>
      <w:r w:rsidR="00C00EDD" w:rsidRPr="00AA0551">
        <w:rPr>
          <w:rFonts w:ascii="Times New Roman" w:hAnsi="Times New Roman"/>
          <w:color w:val="auto"/>
          <w:spacing w:val="-2"/>
          <w:sz w:val="28"/>
          <w:szCs w:val="28"/>
          <w:u w:color="000000"/>
          <w:lang w:val="uk-UA"/>
        </w:rPr>
        <w:t xml:space="preserve">приурочене до північної бортової зони Дніпровсько-Донецької западини (ДДз). Район характеризується </w:t>
      </w:r>
      <w:r w:rsidR="00EC64DF" w:rsidRPr="00AA0551">
        <w:rPr>
          <w:rFonts w:ascii="Times New Roman" w:hAnsi="Times New Roman"/>
          <w:color w:val="auto"/>
          <w:spacing w:val="-2"/>
          <w:sz w:val="28"/>
          <w:szCs w:val="28"/>
          <w:u w:color="000000"/>
          <w:lang w:val="uk-UA"/>
        </w:rPr>
        <w:t>складною геологічною будовою.</w:t>
      </w:r>
    </w:p>
    <w:p w:rsidR="00EC64DF" w:rsidRPr="00AA0551" w:rsidRDefault="00EC64DF" w:rsidP="00EC64DF">
      <w:pPr>
        <w:ind w:firstLine="540"/>
        <w:jc w:val="both"/>
        <w:rPr>
          <w:sz w:val="28"/>
          <w:lang w:val="uk-UA"/>
        </w:rPr>
      </w:pPr>
      <w:r w:rsidRPr="00AA0551">
        <w:rPr>
          <w:sz w:val="28"/>
          <w:lang w:val="uk-UA"/>
        </w:rPr>
        <w:t>Аналіз результатів пошуково-розвідувальних робіт та матеріали сейсморозвідки останніх років свідчать про те, що Трьохізбенська структура по відбиваючих горизонтах Vв</w:t>
      </w:r>
      <w:r w:rsidRPr="00AA0551">
        <w:rPr>
          <w:sz w:val="28"/>
          <w:vertAlign w:val="subscript"/>
          <w:lang w:val="uk-UA"/>
        </w:rPr>
        <w:t>1</w:t>
      </w:r>
      <w:r w:rsidRPr="00AA0551">
        <w:rPr>
          <w:sz w:val="28"/>
          <w:vertAlign w:val="superscript"/>
          <w:lang w:val="uk-UA"/>
        </w:rPr>
        <w:t>1</w:t>
      </w:r>
      <w:r w:rsidRPr="00AA0551">
        <w:rPr>
          <w:sz w:val="28"/>
          <w:lang w:val="uk-UA"/>
        </w:rPr>
        <w:t>(С</w:t>
      </w:r>
      <w:r w:rsidRPr="00AA0551">
        <w:rPr>
          <w:sz w:val="28"/>
          <w:vertAlign w:val="subscript"/>
          <w:lang w:val="uk-UA"/>
        </w:rPr>
        <w:t>2</w:t>
      </w:r>
      <w:r w:rsidRPr="00AA0551">
        <w:rPr>
          <w:sz w:val="28"/>
          <w:vertAlign w:val="superscript"/>
          <w:lang w:val="uk-UA"/>
        </w:rPr>
        <w:t>7</w:t>
      </w:r>
      <w:r w:rsidRPr="00AA0551">
        <w:rPr>
          <w:sz w:val="28"/>
          <w:lang w:val="uk-UA"/>
        </w:rPr>
        <w:t>), Vв</w:t>
      </w:r>
      <w:r w:rsidRPr="00AA0551">
        <w:rPr>
          <w:sz w:val="28"/>
          <w:vertAlign w:val="subscript"/>
          <w:lang w:val="uk-UA"/>
        </w:rPr>
        <w:t>2</w:t>
      </w:r>
      <w:r w:rsidRPr="00AA0551">
        <w:rPr>
          <w:sz w:val="28"/>
          <w:vertAlign w:val="superscript"/>
          <w:lang w:val="uk-UA"/>
        </w:rPr>
        <w:t>2</w:t>
      </w:r>
      <w:r w:rsidRPr="00AA0551">
        <w:rPr>
          <w:sz w:val="28"/>
          <w:lang w:val="uk-UA"/>
        </w:rPr>
        <w:t>(С</w:t>
      </w:r>
      <w:r w:rsidRPr="00AA0551">
        <w:rPr>
          <w:sz w:val="28"/>
          <w:vertAlign w:val="subscript"/>
          <w:lang w:val="uk-UA"/>
        </w:rPr>
        <w:t>2</w:t>
      </w:r>
      <w:r w:rsidRPr="00AA0551">
        <w:rPr>
          <w:sz w:val="28"/>
          <w:vertAlign w:val="superscript"/>
          <w:lang w:val="uk-UA"/>
        </w:rPr>
        <w:t>3</w:t>
      </w:r>
      <w:r w:rsidRPr="00AA0551">
        <w:rPr>
          <w:sz w:val="28"/>
          <w:lang w:val="uk-UA"/>
        </w:rPr>
        <w:t>) карбону є самостійним перспективним об</w:t>
      </w:r>
      <w:r w:rsidRPr="00AA0551">
        <w:rPr>
          <w:rFonts w:ascii="Arial" w:hAnsi="Arial" w:cs="Arial"/>
          <w:sz w:val="28"/>
          <w:lang w:val="uk-UA"/>
        </w:rPr>
        <w:t>`</w:t>
      </w:r>
      <w:r w:rsidRPr="00AA0551">
        <w:rPr>
          <w:sz w:val="28"/>
          <w:lang w:val="uk-UA"/>
        </w:rPr>
        <w:t>єктом – двосклепінною антиклінальною складкою, затисненою між двома гілками Красноріцького скиду.</w:t>
      </w:r>
    </w:p>
    <w:p w:rsidR="00EC64DF" w:rsidRPr="00AA0551" w:rsidRDefault="00EC64DF" w:rsidP="00EC64DF">
      <w:pPr>
        <w:ind w:firstLine="540"/>
        <w:jc w:val="both"/>
        <w:rPr>
          <w:sz w:val="28"/>
          <w:lang w:val="uk-UA"/>
        </w:rPr>
      </w:pPr>
      <w:r w:rsidRPr="00AA0551">
        <w:rPr>
          <w:sz w:val="28"/>
          <w:lang w:val="uk-UA"/>
        </w:rPr>
        <w:t>Виконані дослідження дозволили обґрунтувати необхідність подальшого вивчення Трьохізбенської площі з метою оцінки газоносності середньокам</w:t>
      </w:r>
      <w:r w:rsidRPr="00AA0551">
        <w:rPr>
          <w:rFonts w:ascii="Arial" w:hAnsi="Arial" w:cs="Arial"/>
          <w:sz w:val="28"/>
          <w:lang w:val="uk-UA"/>
        </w:rPr>
        <w:t>`</w:t>
      </w:r>
      <w:r w:rsidRPr="00AA0551">
        <w:rPr>
          <w:sz w:val="28"/>
          <w:lang w:val="uk-UA"/>
        </w:rPr>
        <w:t xml:space="preserve">яновугільних відкладів. </w:t>
      </w:r>
    </w:p>
    <w:p w:rsidR="00EC64DF" w:rsidRPr="00AA0551" w:rsidRDefault="00EC64DF" w:rsidP="00EC64DF">
      <w:pPr>
        <w:ind w:firstLine="540"/>
        <w:jc w:val="both"/>
        <w:rPr>
          <w:sz w:val="28"/>
          <w:lang w:val="uk-UA"/>
        </w:rPr>
      </w:pPr>
      <w:r w:rsidRPr="00AA0551">
        <w:rPr>
          <w:sz w:val="28"/>
          <w:lang w:val="uk-UA"/>
        </w:rPr>
        <w:t xml:space="preserve">Трьохізбенська площа знаходиться в безпосередній близькості </w:t>
      </w:r>
      <w:r w:rsidR="009247A0" w:rsidRPr="00AA0551">
        <w:rPr>
          <w:sz w:val="28"/>
          <w:lang w:val="uk-UA"/>
        </w:rPr>
        <w:t xml:space="preserve">з Капітанівським родовищем </w:t>
      </w:r>
      <w:r w:rsidRPr="00AA0551">
        <w:rPr>
          <w:sz w:val="28"/>
          <w:lang w:val="uk-UA"/>
        </w:rPr>
        <w:t xml:space="preserve">(відстань між склепіннями – </w:t>
      </w:r>
      <w:smartTag w:uri="urn:schemas-microsoft-com:office:smarttags" w:element="metricconverter">
        <w:smartTagPr>
          <w:attr w:name="ProductID" w:val="14 км"/>
        </w:smartTagPr>
        <w:r w:rsidRPr="00AA0551">
          <w:rPr>
            <w:sz w:val="28"/>
            <w:lang w:val="uk-UA"/>
          </w:rPr>
          <w:t>14 км</w:t>
        </w:r>
      </w:smartTag>
      <w:r w:rsidRPr="00AA0551">
        <w:rPr>
          <w:sz w:val="28"/>
          <w:lang w:val="uk-UA"/>
        </w:rPr>
        <w:t>) в однакових структурно-геологічних умовах зони Красноріцького скиду.</w:t>
      </w:r>
    </w:p>
    <w:p w:rsidR="00EC64DF" w:rsidRPr="00AA0551" w:rsidRDefault="00EC64DF" w:rsidP="00EC64DF">
      <w:pPr>
        <w:ind w:firstLine="540"/>
        <w:jc w:val="both"/>
        <w:rPr>
          <w:sz w:val="28"/>
          <w:lang w:val="uk-UA"/>
        </w:rPr>
      </w:pPr>
      <w:r w:rsidRPr="00AA0551">
        <w:rPr>
          <w:sz w:val="28"/>
          <w:lang w:val="uk-UA"/>
        </w:rPr>
        <w:t>На Трьохізбенській площі виділені два склепіння: східне та західне. Східне склепіння по відбиваючому горизонту Vв</w:t>
      </w:r>
      <w:r w:rsidRPr="00AA0551">
        <w:rPr>
          <w:sz w:val="28"/>
          <w:vertAlign w:val="subscript"/>
          <w:lang w:val="uk-UA"/>
        </w:rPr>
        <w:t>2</w:t>
      </w:r>
      <w:r w:rsidRPr="00AA0551">
        <w:rPr>
          <w:sz w:val="28"/>
          <w:vertAlign w:val="superscript"/>
          <w:lang w:val="uk-UA"/>
        </w:rPr>
        <w:t>2</w:t>
      </w:r>
      <w:r w:rsidRPr="00AA0551">
        <w:rPr>
          <w:sz w:val="28"/>
          <w:lang w:val="uk-UA"/>
        </w:rPr>
        <w:t>(С</w:t>
      </w:r>
      <w:r w:rsidRPr="00AA0551">
        <w:rPr>
          <w:sz w:val="28"/>
          <w:vertAlign w:val="subscript"/>
          <w:lang w:val="uk-UA"/>
        </w:rPr>
        <w:t>2</w:t>
      </w:r>
      <w:r w:rsidRPr="00AA0551">
        <w:rPr>
          <w:sz w:val="28"/>
          <w:vertAlign w:val="superscript"/>
          <w:lang w:val="uk-UA"/>
        </w:rPr>
        <w:t>3</w:t>
      </w:r>
      <w:r w:rsidRPr="00AA0551">
        <w:rPr>
          <w:sz w:val="28"/>
          <w:lang w:val="uk-UA"/>
        </w:rPr>
        <w:t xml:space="preserve">) має розміри 2×1,5 км, західне – 1,2×0,7 км. Амплітуда склепінь – </w:t>
      </w:r>
      <w:smartTag w:uri="urn:schemas-microsoft-com:office:smarttags" w:element="metricconverter">
        <w:smartTagPr>
          <w:attr w:name="ProductID" w:val="25 м"/>
        </w:smartTagPr>
        <w:r w:rsidRPr="00AA0551">
          <w:rPr>
            <w:sz w:val="28"/>
            <w:lang w:val="uk-UA"/>
          </w:rPr>
          <w:t>25 м</w:t>
        </w:r>
      </w:smartTag>
      <w:r w:rsidRPr="00AA0551">
        <w:rPr>
          <w:sz w:val="28"/>
          <w:lang w:val="uk-UA"/>
        </w:rPr>
        <w:t>.</w:t>
      </w:r>
    </w:p>
    <w:p w:rsidR="00EC64DF" w:rsidRPr="00AA0551" w:rsidRDefault="001F7890" w:rsidP="00EC64DF">
      <w:pPr>
        <w:ind w:firstLine="540"/>
        <w:jc w:val="both"/>
        <w:rPr>
          <w:sz w:val="28"/>
          <w:lang w:val="uk-UA"/>
        </w:rPr>
      </w:pPr>
      <w:r w:rsidRPr="00AA0551">
        <w:rPr>
          <w:sz w:val="28"/>
          <w:lang w:val="uk-UA"/>
        </w:rPr>
        <w:t>Н</w:t>
      </w:r>
      <w:r w:rsidR="00EC64DF" w:rsidRPr="00AA0551">
        <w:rPr>
          <w:sz w:val="28"/>
          <w:lang w:val="uk-UA"/>
        </w:rPr>
        <w:t>а площі були проведені сейсморозвідувальні роботи і пошукове буріння.</w:t>
      </w:r>
    </w:p>
    <w:p w:rsidR="00EC64DF" w:rsidRPr="00AA0551" w:rsidRDefault="001F7890" w:rsidP="00EC64DF">
      <w:pPr>
        <w:ind w:firstLine="540"/>
        <w:jc w:val="both"/>
        <w:rPr>
          <w:sz w:val="28"/>
          <w:lang w:val="uk-UA"/>
        </w:rPr>
      </w:pPr>
      <w:r w:rsidRPr="00AA0551">
        <w:rPr>
          <w:sz w:val="28"/>
          <w:lang w:val="uk-UA"/>
        </w:rPr>
        <w:t>Згідно доповнення у 2004-</w:t>
      </w:r>
      <w:r w:rsidR="00EC64DF" w:rsidRPr="00AA0551">
        <w:rPr>
          <w:sz w:val="28"/>
          <w:lang w:val="uk-UA"/>
        </w:rPr>
        <w:t>2006 р.</w:t>
      </w:r>
      <w:r w:rsidRPr="00AA0551">
        <w:rPr>
          <w:sz w:val="28"/>
          <w:lang w:val="uk-UA"/>
        </w:rPr>
        <w:t>р. пробурена</w:t>
      </w:r>
      <w:r w:rsidR="00EC64DF" w:rsidRPr="00AA0551">
        <w:rPr>
          <w:sz w:val="28"/>
          <w:lang w:val="uk-UA"/>
        </w:rPr>
        <w:t xml:space="preserve"> пошукова свердловина № 100. Свердловина пробурена у склепінній частині структури. Фактична глибина свердловини – </w:t>
      </w:r>
      <w:smartTag w:uri="urn:schemas-microsoft-com:office:smarttags" w:element="metricconverter">
        <w:smartTagPr>
          <w:attr w:name="ProductID" w:val="2450 м"/>
        </w:smartTagPr>
        <w:r w:rsidR="00EC64DF" w:rsidRPr="00AA0551">
          <w:rPr>
            <w:sz w:val="28"/>
            <w:lang w:val="uk-UA"/>
          </w:rPr>
          <w:t>2450 м</w:t>
        </w:r>
      </w:smartTag>
      <w:r w:rsidR="00EC64DF" w:rsidRPr="00AA0551">
        <w:rPr>
          <w:sz w:val="28"/>
          <w:lang w:val="uk-UA"/>
        </w:rPr>
        <w:t>, фактичний горизонт – С</w:t>
      </w:r>
      <w:r w:rsidR="00EC64DF" w:rsidRPr="00AA0551">
        <w:rPr>
          <w:sz w:val="28"/>
          <w:vertAlign w:val="subscript"/>
          <w:lang w:val="uk-UA"/>
        </w:rPr>
        <w:t>2</w:t>
      </w:r>
      <w:r w:rsidR="00EC64DF" w:rsidRPr="00AA0551">
        <w:rPr>
          <w:sz w:val="28"/>
          <w:lang w:val="uk-UA"/>
        </w:rPr>
        <w:t>b.</w:t>
      </w:r>
    </w:p>
    <w:p w:rsidR="00EC64DF" w:rsidRPr="00AA0551" w:rsidRDefault="00EC64DF" w:rsidP="00EC64DF">
      <w:pPr>
        <w:ind w:firstLine="540"/>
        <w:jc w:val="both"/>
        <w:rPr>
          <w:sz w:val="28"/>
          <w:lang w:val="uk-UA"/>
        </w:rPr>
      </w:pPr>
      <w:r w:rsidRPr="00AA0551">
        <w:rPr>
          <w:sz w:val="28"/>
          <w:lang w:val="uk-UA"/>
        </w:rPr>
        <w:t>У свердловині в загальному інтервалі 2108-</w:t>
      </w:r>
      <w:smartTag w:uri="urn:schemas-microsoft-com:office:smarttags" w:element="metricconverter">
        <w:smartTagPr>
          <w:attr w:name="ProductID" w:val="1550 м"/>
        </w:smartTagPr>
        <w:r w:rsidRPr="00AA0551">
          <w:rPr>
            <w:sz w:val="28"/>
            <w:lang w:val="uk-UA"/>
          </w:rPr>
          <w:t>1550 м</w:t>
        </w:r>
      </w:smartTag>
      <w:r w:rsidRPr="00AA0551">
        <w:rPr>
          <w:sz w:val="28"/>
          <w:lang w:val="uk-UA"/>
        </w:rPr>
        <w:t xml:space="preserve"> випробувано дев`ять об`єктів. З восьми з них (гор. Б-10 – Б-3) отримані слабкі припливи газу та пласто</w:t>
      </w:r>
      <w:r w:rsidR="001035CF" w:rsidRPr="00AA0551">
        <w:rPr>
          <w:sz w:val="28"/>
          <w:lang w:val="uk-UA"/>
        </w:rPr>
        <w:t>вої води. З  горизонту Б-3</w:t>
      </w:r>
      <w:r w:rsidRPr="00AA0551">
        <w:rPr>
          <w:sz w:val="28"/>
          <w:lang w:val="uk-UA"/>
        </w:rPr>
        <w:t xml:space="preserve"> отриманий приплив газу, дебітом на шайбі Ø </w:t>
      </w:r>
      <w:smartTag w:uri="urn:schemas-microsoft-com:office:smarttags" w:element="metricconverter">
        <w:smartTagPr>
          <w:attr w:name="ProductID" w:val="4 мм"/>
        </w:smartTagPr>
        <w:r w:rsidRPr="00AA0551">
          <w:rPr>
            <w:sz w:val="28"/>
            <w:lang w:val="uk-UA"/>
          </w:rPr>
          <w:t>4 мм</w:t>
        </w:r>
      </w:smartTag>
      <w:r w:rsidRPr="00AA0551">
        <w:rPr>
          <w:sz w:val="28"/>
          <w:lang w:val="uk-UA"/>
        </w:rPr>
        <w:t xml:space="preserve"> – 14 тис.</w:t>
      </w:r>
      <w:r w:rsidR="001035CF" w:rsidRPr="00AA0551">
        <w:rPr>
          <w:sz w:val="28"/>
          <w:lang w:val="uk-UA"/>
        </w:rPr>
        <w:t xml:space="preserve"> </w:t>
      </w:r>
      <w:r w:rsidRPr="00AA0551">
        <w:rPr>
          <w:sz w:val="28"/>
          <w:lang w:val="uk-UA"/>
        </w:rPr>
        <w:t>м</w:t>
      </w:r>
      <w:r w:rsidRPr="00AA0551">
        <w:rPr>
          <w:sz w:val="28"/>
          <w:vertAlign w:val="superscript"/>
          <w:lang w:val="uk-UA"/>
        </w:rPr>
        <w:t>3</w:t>
      </w:r>
      <w:r w:rsidRPr="00AA0551">
        <w:rPr>
          <w:sz w:val="28"/>
          <w:lang w:val="uk-UA"/>
        </w:rPr>
        <w:t>/добу.</w:t>
      </w:r>
    </w:p>
    <w:p w:rsidR="00EC64DF" w:rsidRPr="00AA0551" w:rsidRDefault="001F7890" w:rsidP="00EC64DF">
      <w:pPr>
        <w:ind w:firstLine="540"/>
        <w:jc w:val="both"/>
        <w:rPr>
          <w:sz w:val="28"/>
          <w:lang w:val="uk-UA"/>
        </w:rPr>
      </w:pPr>
      <w:r w:rsidRPr="00AA0551">
        <w:rPr>
          <w:sz w:val="28"/>
          <w:lang w:val="uk-UA"/>
        </w:rPr>
        <w:t>ПАТ</w:t>
      </w:r>
      <w:r w:rsidR="00EC64DF" w:rsidRPr="00AA0551">
        <w:rPr>
          <w:sz w:val="28"/>
          <w:lang w:val="uk-UA"/>
        </w:rPr>
        <w:t xml:space="preserve"> “Укргазвидобування” відкрите Трьохізбенське родовище, яке в 2006 році зараховано на Державний баланс з</w:t>
      </w:r>
      <w:r w:rsidRPr="00AA0551">
        <w:rPr>
          <w:sz w:val="28"/>
          <w:lang w:val="uk-UA"/>
        </w:rPr>
        <w:t xml:space="preserve">апасів корисних копалин України. </w:t>
      </w:r>
      <w:r w:rsidR="00EC64DF" w:rsidRPr="00AA0551">
        <w:rPr>
          <w:sz w:val="28"/>
          <w:lang w:val="uk-UA"/>
        </w:rPr>
        <w:t>З І кв. 2007 р. свердловина № 100 знаходиться в консервації до початку облаштування родовища.</w:t>
      </w:r>
    </w:p>
    <w:p w:rsidR="00EC64DF" w:rsidRPr="00AA0551" w:rsidRDefault="00EC64DF" w:rsidP="00EC64DF">
      <w:pPr>
        <w:ind w:firstLine="540"/>
        <w:jc w:val="both"/>
        <w:rPr>
          <w:sz w:val="28"/>
          <w:lang w:val="uk-UA"/>
        </w:rPr>
      </w:pPr>
      <w:r w:rsidRPr="00AA0551">
        <w:rPr>
          <w:sz w:val="28"/>
          <w:lang w:val="uk-UA"/>
        </w:rPr>
        <w:lastRenderedPageBreak/>
        <w:t>В IV кв. 2006 р. на площі проведені додаткові сейсморозвідувальні роботи, а в період І кв. 2007 р. – ІІІ кв. 2007 р. виконаний аналіз отриманих результатів.</w:t>
      </w:r>
    </w:p>
    <w:p w:rsidR="00EC64DF" w:rsidRPr="00AA0551" w:rsidRDefault="00EC64DF" w:rsidP="00EC64DF">
      <w:pPr>
        <w:ind w:firstLine="540"/>
        <w:jc w:val="both"/>
        <w:rPr>
          <w:sz w:val="28"/>
          <w:lang w:val="uk-UA"/>
        </w:rPr>
      </w:pPr>
      <w:r w:rsidRPr="00AA0551">
        <w:rPr>
          <w:sz w:val="28"/>
          <w:lang w:val="uk-UA"/>
        </w:rPr>
        <w:t xml:space="preserve">В період 2008 р. – 2012 р., було пробурено в західному склепінні структури розвідувальну свердловину № 101 проектною і фактичною глибиною </w:t>
      </w:r>
      <w:smartTag w:uri="urn:schemas-microsoft-com:office:smarttags" w:element="metricconverter">
        <w:smartTagPr>
          <w:attr w:name="ProductID" w:val="2500 м"/>
        </w:smartTagPr>
        <w:r w:rsidRPr="00AA0551">
          <w:rPr>
            <w:sz w:val="28"/>
            <w:lang w:val="uk-UA"/>
          </w:rPr>
          <w:t>2500 м</w:t>
        </w:r>
      </w:smartTag>
      <w:r w:rsidRPr="00AA0551">
        <w:rPr>
          <w:sz w:val="28"/>
          <w:lang w:val="uk-UA"/>
        </w:rPr>
        <w:t xml:space="preserve"> і проектним і фактичним горизонтом С</w:t>
      </w:r>
      <w:r w:rsidRPr="00AA0551">
        <w:rPr>
          <w:sz w:val="28"/>
          <w:vertAlign w:val="subscript"/>
          <w:lang w:val="uk-UA"/>
        </w:rPr>
        <w:t>2</w:t>
      </w:r>
      <w:r w:rsidRPr="00AA0551">
        <w:rPr>
          <w:sz w:val="28"/>
          <w:lang w:val="uk-UA"/>
        </w:rPr>
        <w:t>b. При випробуванні були отримані наступні результати.</w:t>
      </w:r>
    </w:p>
    <w:p w:rsidR="00EC64DF" w:rsidRPr="00AA0551" w:rsidRDefault="001035CF" w:rsidP="00EC64DF">
      <w:pPr>
        <w:ind w:firstLine="540"/>
        <w:jc w:val="both"/>
        <w:rPr>
          <w:sz w:val="28"/>
          <w:lang w:val="uk-UA"/>
        </w:rPr>
      </w:pPr>
      <w:r w:rsidRPr="00AA0551">
        <w:rPr>
          <w:sz w:val="28"/>
          <w:lang w:val="uk-UA"/>
        </w:rPr>
        <w:t>Горизонт Б-5</w:t>
      </w:r>
      <w:r w:rsidR="00EC64DF" w:rsidRPr="00AA0551">
        <w:rPr>
          <w:sz w:val="28"/>
          <w:lang w:val="uk-UA"/>
        </w:rPr>
        <w:t>– отримано непромисловий приплив газу.</w:t>
      </w:r>
    </w:p>
    <w:p w:rsidR="00EC64DF" w:rsidRPr="00AA0551" w:rsidRDefault="001035CF" w:rsidP="00EC64DF">
      <w:pPr>
        <w:ind w:firstLine="540"/>
        <w:jc w:val="both"/>
        <w:rPr>
          <w:sz w:val="28"/>
          <w:lang w:val="uk-UA"/>
        </w:rPr>
      </w:pPr>
      <w:r w:rsidRPr="00AA0551">
        <w:rPr>
          <w:sz w:val="28"/>
          <w:lang w:val="uk-UA"/>
        </w:rPr>
        <w:t>Горизонти Б-9, Б-4</w:t>
      </w:r>
      <w:r w:rsidR="00EC64DF" w:rsidRPr="00AA0551">
        <w:rPr>
          <w:sz w:val="28"/>
          <w:lang w:val="uk-UA"/>
        </w:rPr>
        <w:t>, Б-3 виявилися водоносними.</w:t>
      </w:r>
    </w:p>
    <w:p w:rsidR="00EC64DF" w:rsidRPr="00AA0551" w:rsidRDefault="00EC64DF" w:rsidP="00EC64DF">
      <w:pPr>
        <w:spacing w:line="276" w:lineRule="auto"/>
        <w:ind w:firstLine="540"/>
        <w:jc w:val="both"/>
        <w:rPr>
          <w:sz w:val="28"/>
          <w:lang w:val="uk-UA"/>
        </w:rPr>
      </w:pPr>
      <w:r w:rsidRPr="00AA0551">
        <w:rPr>
          <w:sz w:val="28"/>
          <w:lang w:val="uk-UA"/>
        </w:rPr>
        <w:t>В період з 2011 - 2012 в апікальній частині західного склепіння було пробурено пошукову похило-спрямовану свердловину № 102</w:t>
      </w:r>
      <w:r w:rsidRPr="00AA0551">
        <w:rPr>
          <w:sz w:val="28"/>
          <w:szCs w:val="28"/>
          <w:lang w:val="uk-UA"/>
        </w:rPr>
        <w:t xml:space="preserve"> фактичною глибиною </w:t>
      </w:r>
      <w:smartTag w:uri="urn:schemas-microsoft-com:office:smarttags" w:element="metricconverter">
        <w:smartTagPr>
          <w:attr w:name="ProductID" w:val="2490 м"/>
        </w:smartTagPr>
        <w:r w:rsidRPr="00AA0551">
          <w:rPr>
            <w:sz w:val="28"/>
            <w:szCs w:val="28"/>
            <w:lang w:val="uk-UA"/>
          </w:rPr>
          <w:t>2490 м</w:t>
        </w:r>
      </w:smartTag>
      <w:r w:rsidRPr="00AA0551">
        <w:rPr>
          <w:sz w:val="28"/>
          <w:szCs w:val="28"/>
          <w:lang w:val="uk-UA"/>
        </w:rPr>
        <w:t xml:space="preserve">, проектним і фактичним горизонтом </w:t>
      </w:r>
      <w:r w:rsidRPr="00AA0551">
        <w:rPr>
          <w:sz w:val="28"/>
          <w:lang w:val="uk-UA"/>
        </w:rPr>
        <w:t>С</w:t>
      </w:r>
      <w:r w:rsidRPr="00AA0551">
        <w:rPr>
          <w:sz w:val="28"/>
          <w:vertAlign w:val="subscript"/>
          <w:lang w:val="uk-UA"/>
        </w:rPr>
        <w:t>2</w:t>
      </w:r>
      <w:r w:rsidRPr="00AA0551">
        <w:rPr>
          <w:sz w:val="28"/>
          <w:lang w:val="uk-UA"/>
        </w:rPr>
        <w:t>b</w:t>
      </w:r>
      <w:r w:rsidRPr="00AA0551">
        <w:rPr>
          <w:sz w:val="28"/>
          <w:szCs w:val="28"/>
          <w:lang w:val="uk-UA"/>
        </w:rPr>
        <w:t>.</w:t>
      </w:r>
      <w:r w:rsidRPr="00AA0551">
        <w:rPr>
          <w:sz w:val="28"/>
          <w:lang w:val="uk-UA"/>
        </w:rPr>
        <w:t xml:space="preserve"> При випробуванні були отримані наступні результати.</w:t>
      </w:r>
    </w:p>
    <w:p w:rsidR="00EC64DF" w:rsidRPr="00AA0551" w:rsidRDefault="00EC64DF" w:rsidP="00EC64DF">
      <w:pPr>
        <w:spacing w:line="276" w:lineRule="auto"/>
        <w:ind w:firstLine="540"/>
        <w:jc w:val="both"/>
        <w:rPr>
          <w:sz w:val="28"/>
          <w:lang w:val="uk-UA"/>
        </w:rPr>
      </w:pPr>
      <w:r w:rsidRPr="00AA0551">
        <w:rPr>
          <w:sz w:val="28"/>
          <w:lang w:val="uk-UA"/>
        </w:rPr>
        <w:t>Горизонти Б-11, Б-8 (2039-2037) – «сухо».</w:t>
      </w:r>
    </w:p>
    <w:p w:rsidR="00EC64DF" w:rsidRPr="00AA0551" w:rsidRDefault="001035CF" w:rsidP="00BF3EFC">
      <w:pPr>
        <w:spacing w:line="276" w:lineRule="auto"/>
        <w:jc w:val="both"/>
        <w:rPr>
          <w:sz w:val="28"/>
          <w:lang w:val="uk-UA"/>
        </w:rPr>
      </w:pPr>
      <w:r w:rsidRPr="00AA0551">
        <w:rPr>
          <w:sz w:val="28"/>
          <w:lang w:val="uk-UA"/>
        </w:rPr>
        <w:t>Горизонт Б-6</w:t>
      </w:r>
      <w:r w:rsidR="00EC64DF" w:rsidRPr="00AA0551">
        <w:rPr>
          <w:sz w:val="28"/>
          <w:lang w:val="uk-UA"/>
        </w:rPr>
        <w:t xml:space="preserve"> – отримано промисловий приплив газу</w:t>
      </w:r>
      <w:r w:rsidR="00BF3EFC" w:rsidRPr="00AA0551">
        <w:rPr>
          <w:sz w:val="28"/>
          <w:lang w:val="uk-UA"/>
        </w:rPr>
        <w:t xml:space="preserve"> </w:t>
      </w:r>
      <w:r w:rsidR="00BF3EFC" w:rsidRPr="00AA0551">
        <w:rPr>
          <w:sz w:val="28"/>
          <w:szCs w:val="28"/>
          <w:lang w:val="uk-UA"/>
        </w:rPr>
        <w:t>Ø6,0 мм Q</w:t>
      </w:r>
      <w:r w:rsidR="00BF3EFC" w:rsidRPr="00AA0551">
        <w:rPr>
          <w:sz w:val="28"/>
          <w:szCs w:val="28"/>
          <w:vertAlign w:val="subscript"/>
          <w:lang w:val="uk-UA"/>
        </w:rPr>
        <w:t>г</w:t>
      </w:r>
      <w:r w:rsidR="00BF3EFC" w:rsidRPr="00AA0551">
        <w:rPr>
          <w:sz w:val="28"/>
          <w:szCs w:val="28"/>
          <w:lang w:val="uk-UA"/>
        </w:rPr>
        <w:t>=31 тис.м</w:t>
      </w:r>
      <w:r w:rsidR="00BF3EFC" w:rsidRPr="00AA0551">
        <w:rPr>
          <w:sz w:val="28"/>
          <w:szCs w:val="28"/>
          <w:vertAlign w:val="superscript"/>
          <w:lang w:val="uk-UA"/>
        </w:rPr>
        <w:t>3</w:t>
      </w:r>
      <w:r w:rsidR="00BF3EFC" w:rsidRPr="00AA0551">
        <w:rPr>
          <w:sz w:val="28"/>
          <w:szCs w:val="28"/>
          <w:lang w:val="uk-UA"/>
        </w:rPr>
        <w:t>/добу при Р</w:t>
      </w:r>
      <w:r w:rsidR="00BF3EFC" w:rsidRPr="00AA0551">
        <w:rPr>
          <w:sz w:val="28"/>
          <w:szCs w:val="28"/>
          <w:vertAlign w:val="subscript"/>
          <w:lang w:val="uk-UA"/>
        </w:rPr>
        <w:t>тр</w:t>
      </w:r>
      <w:r w:rsidR="00BF3EFC" w:rsidRPr="00AA0551">
        <w:rPr>
          <w:sz w:val="28"/>
          <w:szCs w:val="28"/>
          <w:lang w:val="uk-UA"/>
        </w:rPr>
        <w:t>=141,0 ата, Р</w:t>
      </w:r>
      <w:r w:rsidR="00BF3EFC" w:rsidRPr="00AA0551">
        <w:rPr>
          <w:sz w:val="28"/>
          <w:szCs w:val="28"/>
          <w:vertAlign w:val="subscript"/>
          <w:lang w:val="uk-UA"/>
        </w:rPr>
        <w:t>зтр</w:t>
      </w:r>
      <w:r w:rsidR="00BF3EFC" w:rsidRPr="00AA0551">
        <w:rPr>
          <w:sz w:val="28"/>
          <w:szCs w:val="28"/>
          <w:lang w:val="uk-UA"/>
        </w:rPr>
        <w:t>=145,0 ата</w:t>
      </w:r>
      <w:r w:rsidR="00EC64DF" w:rsidRPr="00AA0551">
        <w:rPr>
          <w:sz w:val="28"/>
          <w:lang w:val="uk-UA"/>
        </w:rPr>
        <w:t>.</w:t>
      </w:r>
    </w:p>
    <w:p w:rsidR="00FE296D" w:rsidRPr="00AA0551" w:rsidRDefault="00FE296D" w:rsidP="00FE29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sz w:val="28"/>
          <w:szCs w:val="28"/>
          <w:u w:color="000000"/>
          <w:lang w:val="uk-UA"/>
        </w:rPr>
      </w:pPr>
      <w:r w:rsidRPr="00AA0551">
        <w:rPr>
          <w:rFonts w:eastAsia="Times New Roman"/>
          <w:sz w:val="28"/>
          <w:szCs w:val="28"/>
          <w:u w:color="000000"/>
          <w:lang w:val="uk-UA"/>
        </w:rPr>
        <w:t xml:space="preserve">Охорона надр і навколишнього середовища, а також забезпечення екологічної безпеки на всіх етапах промислового освоєння родовища є одними з основних принципів ПАТ “Укргазвидобування” під час розробки родовищ. </w:t>
      </w:r>
    </w:p>
    <w:p w:rsidR="00FE296D" w:rsidRPr="00AA0551" w:rsidRDefault="00FE296D" w:rsidP="00FE29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sz w:val="28"/>
          <w:szCs w:val="28"/>
          <w:u w:color="000000"/>
          <w:lang w:val="uk-UA"/>
        </w:rPr>
      </w:pPr>
      <w:r w:rsidRPr="00AA0551">
        <w:rPr>
          <w:rFonts w:eastAsia="Times New Roman"/>
          <w:sz w:val="28"/>
          <w:szCs w:val="28"/>
          <w:u w:color="000000"/>
          <w:lang w:val="uk-UA"/>
        </w:rPr>
        <w:t xml:space="preserve">Заходи з охорони навколишнього середовища у процесі проведення експлуатації родовища спрямовані на попередження забруднення поверхні </w:t>
      </w:r>
      <w:r w:rsidR="00403E04" w:rsidRPr="00AA0551">
        <w:rPr>
          <w:rFonts w:eastAsia="Times New Roman"/>
          <w:sz w:val="28"/>
          <w:szCs w:val="28"/>
          <w:u w:color="000000"/>
          <w:lang w:val="uk-UA"/>
        </w:rPr>
        <w:t>грунту</w:t>
      </w:r>
      <w:r w:rsidRPr="00AA0551">
        <w:rPr>
          <w:rFonts w:eastAsia="Times New Roman"/>
          <w:sz w:val="28"/>
          <w:szCs w:val="28"/>
          <w:u w:color="000000"/>
          <w:lang w:val="uk-UA"/>
        </w:rPr>
        <w:t>, поверхневих і підземних вод, атмосферного басейну нафтогазопродуктами, промисловими стічними водами, хімреагентами, а також раціональне використання земель і прісних вод.</w:t>
      </w:r>
    </w:p>
    <w:p w:rsidR="00FE296D" w:rsidRPr="00AA0551" w:rsidRDefault="00FE296D" w:rsidP="00FE29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sz w:val="28"/>
          <w:szCs w:val="28"/>
          <w:u w:color="000000"/>
          <w:lang w:val="uk-UA"/>
        </w:rPr>
      </w:pPr>
      <w:r w:rsidRPr="00AA0551">
        <w:rPr>
          <w:rFonts w:eastAsia="Times New Roman"/>
          <w:sz w:val="28"/>
          <w:szCs w:val="28"/>
          <w:u w:color="000000"/>
          <w:lang w:val="uk-UA"/>
        </w:rPr>
        <w:t>З метою недопущення негативних екологічних наслідків при видобуванні вуглеводнів будуть використані сучасні інноваційні екологічно надійні технології, які можуть бути залучені при видобуванні вуглеводнів з метою підвищення коефіцієнта їх вилучення з продуктивних горизонтів родовища, включають в себе методи дії на пласт та на свердловину.</w:t>
      </w:r>
    </w:p>
    <w:p w:rsidR="002B7622" w:rsidRPr="00AA0551" w:rsidRDefault="002B7622">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Fonts w:ascii="Times New Roman" w:eastAsia="Times New Roman" w:hAnsi="Times New Roman" w:cs="Times New Roman"/>
          <w:b/>
          <w:bCs/>
          <w:sz w:val="26"/>
          <w:szCs w:val="26"/>
          <w:u w:color="000000"/>
          <w:lang w:val="uk-UA"/>
        </w:rPr>
      </w:pPr>
    </w:p>
    <w:p w:rsidR="002B7622" w:rsidRPr="00AA0551" w:rsidRDefault="00036964">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Fonts w:ascii="Times New Roman" w:eastAsia="Times New Roman" w:hAnsi="Times New Roman" w:cs="Times New Roman"/>
          <w:sz w:val="28"/>
          <w:szCs w:val="28"/>
          <w:u w:color="000000"/>
          <w:lang w:val="uk-UA"/>
        </w:rPr>
      </w:pPr>
      <w:r w:rsidRPr="00AA0551">
        <w:rPr>
          <w:rFonts w:ascii="Times New Roman" w:hAnsi="Times New Roman"/>
          <w:b/>
          <w:bCs/>
          <w:sz w:val="28"/>
          <w:szCs w:val="28"/>
          <w:u w:color="000000"/>
          <w:lang w:val="uk-UA"/>
        </w:rPr>
        <w:t xml:space="preserve">6. Екологічні та інші обмеження планованої діяльності за альтернативами: </w:t>
      </w:r>
      <w:r w:rsidRPr="00AA0551">
        <w:rPr>
          <w:rFonts w:ascii="Times New Roman" w:hAnsi="Times New Roman"/>
          <w:sz w:val="28"/>
          <w:szCs w:val="28"/>
          <w:u w:color="000000"/>
          <w:lang w:val="uk-UA"/>
        </w:rPr>
        <w:t>екологічні та інші обмеження планованої діяльності встановлюються згідно Законодавства України.</w:t>
      </w:r>
    </w:p>
    <w:p w:rsidR="002B7622" w:rsidRPr="00AA0551"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eastAsia="Times New Roman" w:hAnsi="Times New Roman" w:cs="Times New Roman"/>
          <w:sz w:val="24"/>
          <w:szCs w:val="24"/>
          <w:u w:color="000000"/>
          <w:lang w:val="uk-UA"/>
        </w:rPr>
        <w:tab/>
      </w:r>
      <w:r w:rsidRPr="00AA0551">
        <w:rPr>
          <w:rFonts w:ascii="Times New Roman" w:hAnsi="Times New Roman"/>
          <w:b/>
          <w:bCs/>
          <w:sz w:val="28"/>
          <w:szCs w:val="28"/>
          <w:u w:color="000000"/>
          <w:lang w:val="uk-UA"/>
        </w:rPr>
        <w:t xml:space="preserve">7. Необхідна еколого-інженерна підготовка і захист території за альтернативами: </w:t>
      </w:r>
      <w:r w:rsidRPr="00AA0551">
        <w:rPr>
          <w:rFonts w:ascii="Times New Roman" w:hAnsi="Times New Roman"/>
          <w:sz w:val="28"/>
          <w:szCs w:val="28"/>
          <w:u w:color="000000"/>
          <w:lang w:val="uk-UA"/>
        </w:rPr>
        <w:t>топографо-геодезичні, інженерно-геологічні, гідрологічні, екологічні, археологічні та інші вишукування виконуватимуться у необхідному обсязі, згідно чинного законодавства, з метою забезпечення раціонального використання природних ресурсів, а також забезпечення виконання охоронних відновлюваних, захисних та компенсаційних заходів.</w:t>
      </w:r>
    </w:p>
    <w:p w:rsidR="002B7622" w:rsidRPr="00AA0551"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8"/>
          <w:szCs w:val="28"/>
          <w:u w:color="000000"/>
          <w:lang w:val="uk-UA"/>
        </w:rPr>
      </w:pPr>
      <w:r w:rsidRPr="00AA0551">
        <w:rPr>
          <w:rFonts w:ascii="Times New Roman" w:eastAsia="Times New Roman" w:hAnsi="Times New Roman" w:cs="Times New Roman"/>
          <w:sz w:val="28"/>
          <w:szCs w:val="28"/>
          <w:u w:color="000000"/>
          <w:lang w:val="uk-UA"/>
        </w:rPr>
        <w:tab/>
      </w:r>
      <w:r w:rsidRPr="00AA0551">
        <w:rPr>
          <w:rFonts w:ascii="Times New Roman" w:hAnsi="Times New Roman"/>
          <w:b/>
          <w:bCs/>
          <w:sz w:val="28"/>
          <w:szCs w:val="28"/>
          <w:u w:color="000000"/>
          <w:lang w:val="uk-UA"/>
        </w:rPr>
        <w:t>8. Сфера, джерела та види можливого впливу на довкілля:</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FFFFF"/>
          <w:lang w:val="uk-UA"/>
        </w:rPr>
      </w:pPr>
      <w:r w:rsidRPr="00AA0551">
        <w:rPr>
          <w:rFonts w:ascii="Times New Roman" w:hAnsi="Times New Roman"/>
          <w:sz w:val="28"/>
          <w:szCs w:val="28"/>
          <w:u w:color="000000"/>
          <w:shd w:val="clear" w:color="auto" w:fill="FFFFFF"/>
          <w:lang w:val="uk-UA"/>
        </w:rPr>
        <w:t xml:space="preserve">Можливі впливи планованої діяльності на довкілля включають: </w:t>
      </w:r>
    </w:p>
    <w:p w:rsidR="002B7622" w:rsidRPr="00AA0551" w:rsidRDefault="00036964" w:rsidP="005E3AF3">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hAnsi="Times New Roman"/>
          <w:i/>
          <w:iCs/>
          <w:sz w:val="28"/>
          <w:szCs w:val="28"/>
          <w:u w:color="000000"/>
          <w:shd w:val="clear" w:color="auto" w:fill="FFFFFF"/>
          <w:lang w:val="uk-UA"/>
        </w:rPr>
        <w:t xml:space="preserve">Клімат і мікроклімат: </w:t>
      </w:r>
      <w:r w:rsidRPr="00AA0551">
        <w:rPr>
          <w:rFonts w:ascii="Times New Roman" w:hAnsi="Times New Roman"/>
          <w:spacing w:val="-2"/>
          <w:sz w:val="28"/>
          <w:szCs w:val="28"/>
          <w:u w:color="000000"/>
          <w:lang w:val="uk-UA"/>
        </w:rPr>
        <w:t xml:space="preserve">процес </w:t>
      </w:r>
      <w:r w:rsidR="005E3AF3" w:rsidRPr="00AA0551">
        <w:rPr>
          <w:bCs/>
          <w:iCs/>
          <w:color w:val="auto"/>
          <w:sz w:val="28"/>
          <w:szCs w:val="28"/>
          <w:lang w:val="uk-UA"/>
        </w:rPr>
        <w:t xml:space="preserve">геологічного вивчення, в тому числі дослідно-промислової розробки родовища, з подальшим видобуванням нафти, газу </w:t>
      </w:r>
      <w:r w:rsidR="005E3AF3" w:rsidRPr="00AA0551">
        <w:rPr>
          <w:bCs/>
          <w:iCs/>
          <w:color w:val="auto"/>
          <w:sz w:val="28"/>
          <w:szCs w:val="28"/>
          <w:lang w:val="uk-UA"/>
        </w:rPr>
        <w:lastRenderedPageBreak/>
        <w:t xml:space="preserve">(промислова розробка родовища) </w:t>
      </w:r>
      <w:r w:rsidR="005E3AF3" w:rsidRPr="00AA0551">
        <w:rPr>
          <w:rFonts w:ascii="Times New Roman" w:hAnsi="Times New Roman"/>
          <w:color w:val="auto"/>
          <w:sz w:val="28"/>
          <w:szCs w:val="28"/>
          <w:u w:color="000000"/>
          <w:lang w:val="uk-UA"/>
        </w:rPr>
        <w:t xml:space="preserve">(газ природний, конденсат, нафта, супутні компоненти - корисні копалини загальнодержавного значення) Трьохізбенської площі. </w:t>
      </w:r>
      <w:r w:rsidR="005E3AF3" w:rsidRPr="00AA0551">
        <w:rPr>
          <w:rFonts w:ascii="Times New Roman" w:hAnsi="Times New Roman"/>
          <w:bCs/>
          <w:iCs/>
          <w:color w:val="auto"/>
          <w:sz w:val="28"/>
          <w:szCs w:val="28"/>
          <w:lang w:val="uk-UA"/>
        </w:rPr>
        <w:t xml:space="preserve">Пошук і розвідка покладів вуглеводнів, у разі введення в </w:t>
      </w:r>
      <w:r w:rsidR="00913AFF" w:rsidRPr="00AA0551">
        <w:rPr>
          <w:rFonts w:ascii="Times New Roman" w:hAnsi="Times New Roman"/>
          <w:bCs/>
          <w:iCs/>
          <w:color w:val="auto"/>
          <w:sz w:val="28"/>
          <w:szCs w:val="28"/>
          <w:lang w:val="uk-UA"/>
        </w:rPr>
        <w:t>дослідно-промислову розробку (</w:t>
      </w:r>
      <w:r w:rsidR="005E3AF3" w:rsidRPr="00AA0551">
        <w:rPr>
          <w:rFonts w:ascii="Times New Roman" w:hAnsi="Times New Roman"/>
          <w:bCs/>
          <w:iCs/>
          <w:color w:val="auto"/>
          <w:sz w:val="28"/>
          <w:szCs w:val="28"/>
          <w:lang w:val="uk-UA"/>
        </w:rPr>
        <w:t>ДПР</w:t>
      </w:r>
      <w:r w:rsidR="00913AFF" w:rsidRPr="00AA0551">
        <w:rPr>
          <w:rFonts w:ascii="Times New Roman" w:hAnsi="Times New Roman"/>
          <w:bCs/>
          <w:iCs/>
          <w:color w:val="auto"/>
          <w:sz w:val="28"/>
          <w:szCs w:val="28"/>
          <w:lang w:val="uk-UA"/>
        </w:rPr>
        <w:t>)</w:t>
      </w:r>
      <w:r w:rsidR="005E3AF3" w:rsidRPr="00AA0551">
        <w:rPr>
          <w:rFonts w:ascii="Times New Roman" w:hAnsi="Times New Roman"/>
          <w:bCs/>
          <w:iCs/>
          <w:color w:val="auto"/>
          <w:sz w:val="28"/>
          <w:szCs w:val="28"/>
          <w:lang w:val="uk-UA"/>
        </w:rPr>
        <w:t xml:space="preserve"> родовища – дослідно-промислова розробка, геолого-економічна оцінка і затвердження запасів ДКЗ України, промислова розробка</w:t>
      </w:r>
      <w:r w:rsidR="005E3AF3" w:rsidRPr="00AA0551">
        <w:rPr>
          <w:rFonts w:ascii="Times New Roman" w:hAnsi="Times New Roman"/>
          <w:bCs/>
          <w:iCs/>
          <w:color w:val="FF0000"/>
          <w:sz w:val="28"/>
          <w:szCs w:val="28"/>
          <w:lang w:val="uk-UA"/>
        </w:rPr>
        <w:t xml:space="preserve"> </w:t>
      </w:r>
      <w:r w:rsidR="001035CF" w:rsidRPr="00AA0551">
        <w:rPr>
          <w:rFonts w:ascii="Times New Roman" w:hAnsi="Times New Roman"/>
          <w:spacing w:val="-2"/>
          <w:sz w:val="28"/>
          <w:szCs w:val="28"/>
          <w:u w:color="000000"/>
          <w:lang w:val="uk-UA"/>
        </w:rPr>
        <w:t>не є діяльніст</w:t>
      </w:r>
      <w:r w:rsidRPr="00AA0551">
        <w:rPr>
          <w:rFonts w:ascii="Times New Roman" w:hAnsi="Times New Roman"/>
          <w:spacing w:val="-2"/>
          <w:sz w:val="28"/>
          <w:szCs w:val="28"/>
          <w:u w:color="000000"/>
          <w:lang w:val="uk-UA"/>
        </w:rPr>
        <w:t>ю, що має значні виділення тепла, вологи, газів, що володіють парниковим ефектом і інших речовин, викиди яких можуть вплинути на клімат і мікроклімат в прилеглій місцевості.</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hAnsi="Times New Roman"/>
          <w:i/>
          <w:iCs/>
          <w:sz w:val="28"/>
          <w:szCs w:val="28"/>
          <w:u w:color="000000"/>
          <w:shd w:val="clear" w:color="auto" w:fill="FFFFFF"/>
          <w:lang w:val="uk-UA"/>
        </w:rPr>
        <w:t>Повітряне середовище</w:t>
      </w:r>
      <w:r w:rsidRPr="00AA0551">
        <w:rPr>
          <w:rFonts w:ascii="Times New Roman" w:hAnsi="Times New Roman"/>
          <w:sz w:val="28"/>
          <w:szCs w:val="28"/>
          <w:u w:color="000000"/>
          <w:shd w:val="clear" w:color="auto" w:fill="FFFFFF"/>
          <w:lang w:val="uk-UA"/>
        </w:rPr>
        <w:t xml:space="preserve">: </w:t>
      </w:r>
      <w:r w:rsidRPr="00AA0551">
        <w:rPr>
          <w:rFonts w:ascii="Times New Roman" w:hAnsi="Times New Roman"/>
          <w:spacing w:val="-2"/>
          <w:sz w:val="28"/>
          <w:szCs w:val="28"/>
          <w:u w:color="000000"/>
          <w:lang w:val="uk-UA"/>
        </w:rPr>
        <w:t>з урахуванням реалізації природоохоронних заходів, очікуваний вплив характеризується як екологічно допустимий</w:t>
      </w:r>
      <w:r w:rsidRPr="00AA0551">
        <w:rPr>
          <w:rFonts w:ascii="Times New Roman" w:hAnsi="Times New Roman"/>
          <w:i/>
          <w:iCs/>
          <w:spacing w:val="-2"/>
          <w:sz w:val="28"/>
          <w:szCs w:val="28"/>
          <w:u w:color="000000"/>
          <w:lang w:val="uk-UA"/>
        </w:rPr>
        <w:t xml:space="preserve">. </w:t>
      </w:r>
      <w:r w:rsidRPr="00AA0551">
        <w:rPr>
          <w:rFonts w:ascii="Times New Roman" w:hAnsi="Times New Roman"/>
          <w:sz w:val="28"/>
          <w:szCs w:val="28"/>
          <w:u w:color="000000"/>
          <w:lang w:val="uk-UA"/>
        </w:rPr>
        <w:t xml:space="preserve">Платіж за викиди забруднюючих речовин в </w:t>
      </w:r>
      <w:r w:rsidR="005E3AF3" w:rsidRPr="00AA0551">
        <w:rPr>
          <w:rFonts w:ascii="Times New Roman" w:hAnsi="Times New Roman"/>
          <w:color w:val="auto"/>
          <w:sz w:val="28"/>
          <w:szCs w:val="28"/>
          <w:u w:color="000000"/>
          <w:lang w:val="uk-UA"/>
        </w:rPr>
        <w:t>атмосферне повітря</w:t>
      </w:r>
      <w:r w:rsidRPr="00AA0551">
        <w:rPr>
          <w:rFonts w:ascii="Times New Roman" w:hAnsi="Times New Roman"/>
          <w:sz w:val="28"/>
          <w:szCs w:val="28"/>
          <w:u w:color="000000"/>
          <w:lang w:val="uk-UA"/>
        </w:rPr>
        <w:t xml:space="preserve">, визначений в грошовому виразі, розраховується згідно ставки податку за викиди в атмосферне повітря окремих забруднюючих речовин стаціонарними джерелами забруднення (п. 243.1 ст. 243 Податкового кодексу України). </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AA0551">
        <w:rPr>
          <w:rFonts w:ascii="Times New Roman" w:hAnsi="Times New Roman"/>
          <w:i/>
          <w:iCs/>
          <w:sz w:val="28"/>
          <w:szCs w:val="28"/>
          <w:u w:color="000000"/>
          <w:shd w:val="clear" w:color="auto" w:fill="FFFFFF"/>
          <w:lang w:val="uk-UA"/>
        </w:rPr>
        <w:t>Водне середовище</w:t>
      </w:r>
      <w:r w:rsidRPr="00AA0551">
        <w:rPr>
          <w:rFonts w:ascii="Times New Roman" w:hAnsi="Times New Roman"/>
          <w:sz w:val="28"/>
          <w:szCs w:val="28"/>
          <w:u w:color="000000"/>
          <w:lang w:val="uk-UA"/>
        </w:rPr>
        <w:t xml:space="preserve">: </w:t>
      </w:r>
      <w:r w:rsidRPr="00AA0551">
        <w:rPr>
          <w:rFonts w:ascii="Times New Roman" w:hAnsi="Times New Roman"/>
          <w:color w:val="auto"/>
          <w:sz w:val="28"/>
          <w:szCs w:val="28"/>
          <w:u w:color="000000"/>
          <w:lang w:val="uk-UA"/>
        </w:rPr>
        <w:t>гідрографічна мережа родовища приурочена до річ</w:t>
      </w:r>
      <w:r w:rsidR="00555C3D" w:rsidRPr="00AA0551">
        <w:rPr>
          <w:rFonts w:ascii="Times New Roman" w:hAnsi="Times New Roman"/>
          <w:color w:val="auto"/>
          <w:sz w:val="28"/>
          <w:szCs w:val="28"/>
          <w:u w:color="000000"/>
          <w:lang w:val="uk-UA"/>
        </w:rPr>
        <w:t>ки</w:t>
      </w:r>
      <w:r w:rsidRPr="00AA0551">
        <w:rPr>
          <w:rFonts w:ascii="Times New Roman" w:hAnsi="Times New Roman"/>
          <w:color w:val="auto"/>
          <w:sz w:val="28"/>
          <w:szCs w:val="28"/>
          <w:u w:color="000000"/>
          <w:lang w:val="uk-UA"/>
        </w:rPr>
        <w:t xml:space="preserve"> </w:t>
      </w:r>
      <w:r w:rsidR="00BB384F" w:rsidRPr="00AA0551">
        <w:rPr>
          <w:rFonts w:ascii="Times New Roman" w:hAnsi="Times New Roman"/>
          <w:color w:val="auto"/>
          <w:sz w:val="28"/>
          <w:szCs w:val="28"/>
          <w:u w:color="000000"/>
          <w:lang w:val="uk-UA"/>
        </w:rPr>
        <w:t>Сіверський Донець</w:t>
      </w:r>
      <w:r w:rsidRPr="00AA0551">
        <w:rPr>
          <w:rFonts w:ascii="Times New Roman" w:hAnsi="Times New Roman"/>
          <w:color w:val="auto"/>
          <w:sz w:val="28"/>
          <w:szCs w:val="28"/>
          <w:u w:color="000000"/>
          <w:lang w:val="uk-UA"/>
        </w:rPr>
        <w:t xml:space="preserve"> </w:t>
      </w:r>
      <w:r w:rsidRPr="00AA0551">
        <w:rPr>
          <w:rFonts w:ascii="Times New Roman" w:hAnsi="Times New Roman"/>
          <w:sz w:val="28"/>
          <w:szCs w:val="28"/>
          <w:u w:color="000000"/>
          <w:lang w:val="uk-UA"/>
        </w:rPr>
        <w:t>(передбачено впровадження заходів щодо забезпечення режиму обмежень ПЗС); п</w:t>
      </w:r>
      <w:r w:rsidRPr="00AA0551">
        <w:rPr>
          <w:rFonts w:ascii="Times New Roman" w:hAnsi="Times New Roman"/>
          <w:spacing w:val="-2"/>
          <w:sz w:val="28"/>
          <w:szCs w:val="28"/>
          <w:u w:color="000000"/>
          <w:lang w:val="uk-UA"/>
        </w:rPr>
        <w:t>ри штатному режимі діяльності підприємства, з урахуванням впровадження передбачених організаційно-технічних та природоохоронних заходів – вплив характеризується як екологічно допустимий.</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hAnsi="Times New Roman"/>
          <w:i/>
          <w:iCs/>
          <w:spacing w:val="-2"/>
          <w:sz w:val="28"/>
          <w:szCs w:val="28"/>
          <w:u w:color="000000"/>
          <w:lang w:val="uk-UA"/>
        </w:rPr>
        <w:t xml:space="preserve">Вплив на ґрунт та земельні ресурси: </w:t>
      </w:r>
      <w:r w:rsidRPr="00AA0551">
        <w:rPr>
          <w:rFonts w:ascii="Times New Roman" w:hAnsi="Times New Roman"/>
          <w:spacing w:val="-2"/>
          <w:sz w:val="28"/>
          <w:szCs w:val="28"/>
          <w:u w:color="000000"/>
          <w:lang w:val="uk-UA"/>
        </w:rPr>
        <w:t xml:space="preserve">буде здійснюватись при видобувних роботах (розробка родовища не призведе до зміни водно-фізичних та інших їх властивостей </w:t>
      </w:r>
      <w:r w:rsidR="00691A06" w:rsidRPr="00AA0551">
        <w:rPr>
          <w:rFonts w:ascii="Times New Roman" w:hAnsi="Times New Roman"/>
          <w:spacing w:val="-2"/>
          <w:sz w:val="28"/>
          <w:szCs w:val="28"/>
          <w:u w:color="000000"/>
          <w:lang w:val="uk-UA"/>
        </w:rPr>
        <w:t>ґ</w:t>
      </w:r>
      <w:r w:rsidRPr="00AA0551">
        <w:rPr>
          <w:rFonts w:ascii="Times New Roman" w:hAnsi="Times New Roman"/>
          <w:spacing w:val="-2"/>
          <w:sz w:val="28"/>
          <w:szCs w:val="28"/>
          <w:u w:color="000000"/>
          <w:lang w:val="uk-UA"/>
        </w:rPr>
        <w:t>рунтів).</w:t>
      </w:r>
      <w:r w:rsidRPr="00AA0551">
        <w:rPr>
          <w:rFonts w:ascii="Times New Roman" w:hAnsi="Times New Roman"/>
          <w:i/>
          <w:iCs/>
          <w:color w:val="ED220B"/>
          <w:spacing w:val="-2"/>
          <w:sz w:val="28"/>
          <w:szCs w:val="28"/>
          <w:u w:color="000000"/>
          <w:lang w:val="uk-UA"/>
        </w:rPr>
        <w:t xml:space="preserve"> </w:t>
      </w:r>
      <w:r w:rsidRPr="00AA0551">
        <w:rPr>
          <w:rFonts w:ascii="Times New Roman" w:hAnsi="Times New Roman"/>
          <w:sz w:val="28"/>
          <w:szCs w:val="28"/>
          <w:u w:color="000000"/>
          <w:lang w:val="uk-UA"/>
        </w:rPr>
        <w:t>Можливим джерелом забруднення можуть стати стоки поверхневих вод, забруднення паливно-мастильними матеріалами, технічними рідинами, а також забруднення відходами. Мінімізація ризиків досягається шляхом ретельного управління діяльністю, забезпеченням безпечного поводження з небезпечними речовинами.</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hAnsi="Times New Roman"/>
          <w:i/>
          <w:iCs/>
          <w:sz w:val="28"/>
          <w:szCs w:val="28"/>
          <w:u w:color="000000"/>
          <w:lang w:val="uk-UA"/>
        </w:rPr>
        <w:t>Природно-заповідний фонд</w:t>
      </w:r>
      <w:r w:rsidRPr="00AA0551">
        <w:rPr>
          <w:rFonts w:ascii="Times New Roman" w:hAnsi="Times New Roman"/>
          <w:i/>
          <w:iCs/>
          <w:color w:val="00B050"/>
          <w:sz w:val="28"/>
          <w:szCs w:val="28"/>
          <w:u w:color="000000"/>
          <w:lang w:val="uk-UA"/>
        </w:rPr>
        <w:t xml:space="preserve">: </w:t>
      </w:r>
      <w:r w:rsidRPr="00AA0551">
        <w:rPr>
          <w:rFonts w:ascii="Times New Roman" w:hAnsi="Times New Roman"/>
          <w:color w:val="auto"/>
          <w:sz w:val="28"/>
          <w:szCs w:val="28"/>
          <w:u w:color="000000"/>
          <w:lang w:val="uk-UA"/>
        </w:rPr>
        <w:t xml:space="preserve">в межах </w:t>
      </w:r>
      <w:r w:rsidR="009A4A60" w:rsidRPr="00AA0551">
        <w:rPr>
          <w:rFonts w:ascii="Times New Roman" w:hAnsi="Times New Roman"/>
          <w:color w:val="auto"/>
          <w:sz w:val="28"/>
          <w:szCs w:val="28"/>
          <w:u w:color="000000"/>
          <w:lang w:val="uk-UA"/>
        </w:rPr>
        <w:t>ділянки надр території та об’єкти природно-заповідного фонду відсутні,</w:t>
      </w:r>
      <w:r w:rsidR="003B79C7" w:rsidRPr="00AA0551">
        <w:rPr>
          <w:rFonts w:ascii="Times New Roman" w:hAnsi="Times New Roman"/>
          <w:color w:val="auto"/>
          <w:sz w:val="28"/>
          <w:szCs w:val="28"/>
          <w:u w:color="000000"/>
          <w:lang w:val="uk-UA"/>
        </w:rPr>
        <w:t xml:space="preserve"> Товариство дотримуватиметься вимог чинного законодавства України </w:t>
      </w:r>
      <w:r w:rsidRPr="00AA0551">
        <w:rPr>
          <w:rFonts w:ascii="Times New Roman" w:hAnsi="Times New Roman"/>
          <w:sz w:val="28"/>
          <w:szCs w:val="28"/>
          <w:u w:color="000000"/>
          <w:lang w:val="uk-UA"/>
        </w:rPr>
        <w:t>(передбачено дотримання вимог та обмежень відповідно до Закону України «Про об’єкти природно-заповідного фонду України»).</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i/>
          <w:iCs/>
          <w:sz w:val="28"/>
          <w:szCs w:val="28"/>
          <w:u w:color="000000"/>
          <w:shd w:val="clear" w:color="auto" w:fill="FFFFFF"/>
          <w:lang w:val="uk-UA"/>
        </w:rPr>
      </w:pPr>
      <w:r w:rsidRPr="00AA0551">
        <w:rPr>
          <w:rFonts w:ascii="Times New Roman" w:hAnsi="Times New Roman"/>
          <w:i/>
          <w:iCs/>
          <w:sz w:val="28"/>
          <w:szCs w:val="28"/>
          <w:u w:color="000000"/>
          <w:shd w:val="clear" w:color="auto" w:fill="FFFFFF"/>
          <w:lang w:val="uk-UA"/>
        </w:rPr>
        <w:t>Рослинний, тваринний світ</w:t>
      </w:r>
      <w:r w:rsidRPr="00AA0551">
        <w:rPr>
          <w:rFonts w:ascii="Times New Roman" w:hAnsi="Times New Roman"/>
          <w:sz w:val="28"/>
          <w:szCs w:val="28"/>
          <w:u w:color="000000"/>
          <w:lang w:val="uk-UA"/>
        </w:rPr>
        <w:t xml:space="preserve">: </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hAnsi="Times New Roman"/>
          <w:i/>
          <w:iCs/>
          <w:sz w:val="28"/>
          <w:szCs w:val="28"/>
          <w:u w:color="000000"/>
          <w:shd w:val="clear" w:color="auto" w:fill="FFFFFF"/>
          <w:lang w:val="uk-UA"/>
        </w:rPr>
        <w:t xml:space="preserve">Рослинність - </w:t>
      </w:r>
      <w:r w:rsidRPr="00AA0551">
        <w:rPr>
          <w:rFonts w:ascii="Times New Roman" w:hAnsi="Times New Roman"/>
          <w:sz w:val="28"/>
          <w:szCs w:val="28"/>
          <w:u w:color="000000"/>
          <w:shd w:val="clear" w:color="auto" w:fill="FFFFFF"/>
          <w:lang w:val="uk-UA"/>
        </w:rPr>
        <w:t>п</w:t>
      </w:r>
      <w:r w:rsidRPr="00AA0551">
        <w:rPr>
          <w:rFonts w:ascii="Times New Roman" w:hAnsi="Times New Roman"/>
          <w:sz w:val="28"/>
          <w:szCs w:val="28"/>
          <w:u w:color="000000"/>
          <w:lang w:val="uk-UA"/>
        </w:rPr>
        <w:t>рямі загрози, які могли сприяти порушенню ґрунтового та рослинного покриву мінімальні або відсутні; передбачені дії, направленні на зменшення можливих ризиків щодо порушення природного рослинного покриву.</w:t>
      </w:r>
    </w:p>
    <w:p w:rsidR="002B7622" w:rsidRPr="00AA0551" w:rsidRDefault="00020B3B">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AA0551">
        <w:rPr>
          <w:rFonts w:ascii="Times New Roman" w:hAnsi="Times New Roman"/>
          <w:i/>
          <w:iCs/>
          <w:spacing w:val="-2"/>
          <w:sz w:val="28"/>
          <w:szCs w:val="28"/>
          <w:u w:color="000000"/>
          <w:lang w:val="uk-UA"/>
        </w:rPr>
        <w:t>Тваринний</w:t>
      </w:r>
      <w:r w:rsidR="00036964" w:rsidRPr="00AA0551">
        <w:rPr>
          <w:rFonts w:ascii="Times New Roman" w:hAnsi="Times New Roman"/>
          <w:i/>
          <w:iCs/>
          <w:spacing w:val="-2"/>
          <w:sz w:val="28"/>
          <w:szCs w:val="28"/>
          <w:u w:color="000000"/>
          <w:lang w:val="uk-UA"/>
        </w:rPr>
        <w:t xml:space="preserve"> світ</w:t>
      </w:r>
      <w:r w:rsidR="00036964" w:rsidRPr="00AA0551">
        <w:rPr>
          <w:rFonts w:ascii="Times New Roman" w:hAnsi="Times New Roman"/>
          <w:spacing w:val="-2"/>
          <w:sz w:val="28"/>
          <w:szCs w:val="28"/>
          <w:u w:color="000000"/>
          <w:lang w:val="uk-UA"/>
        </w:rPr>
        <w:t xml:space="preserve"> - вплив опосередкований за рахунок викидів забруднюючих речовин в атмосферне повітря.</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hAnsi="Times New Roman"/>
          <w:spacing w:val="-2"/>
          <w:sz w:val="28"/>
          <w:szCs w:val="28"/>
          <w:u w:color="000000"/>
          <w:lang w:val="uk-UA"/>
        </w:rPr>
        <w:t>Вплив об'єкту на рослинний і тваринний світ, заповідні об'єкти характеризується як</w:t>
      </w:r>
      <w:r w:rsidRPr="00AA0551">
        <w:rPr>
          <w:rFonts w:ascii="Times New Roman" w:hAnsi="Times New Roman"/>
          <w:i/>
          <w:iCs/>
          <w:spacing w:val="-2"/>
          <w:sz w:val="28"/>
          <w:szCs w:val="28"/>
          <w:u w:color="000000"/>
          <w:lang w:val="uk-UA"/>
        </w:rPr>
        <w:t xml:space="preserve"> екологічно допустимий</w:t>
      </w:r>
      <w:r w:rsidRPr="00AA0551">
        <w:rPr>
          <w:rFonts w:ascii="Times New Roman" w:hAnsi="Times New Roman"/>
          <w:spacing w:val="-2"/>
          <w:sz w:val="28"/>
          <w:szCs w:val="28"/>
          <w:u w:color="000000"/>
          <w:lang w:val="uk-UA"/>
        </w:rPr>
        <w:t>.</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hAnsi="Times New Roman"/>
          <w:i/>
          <w:iCs/>
          <w:sz w:val="28"/>
          <w:szCs w:val="28"/>
          <w:u w:color="000000"/>
          <w:shd w:val="clear" w:color="auto" w:fill="FFFFFF"/>
          <w:lang w:val="uk-UA"/>
        </w:rPr>
        <w:t>Навколишнє соціальне середовище (населення)</w:t>
      </w:r>
      <w:r w:rsidRPr="00AA0551">
        <w:rPr>
          <w:rFonts w:ascii="Times New Roman" w:hAnsi="Times New Roman"/>
          <w:i/>
          <w:iCs/>
          <w:sz w:val="28"/>
          <w:szCs w:val="28"/>
          <w:u w:color="000000"/>
          <w:lang w:val="uk-UA"/>
        </w:rPr>
        <w:t xml:space="preserve">: </w:t>
      </w:r>
      <w:r w:rsidRPr="00AA0551">
        <w:rPr>
          <w:rFonts w:ascii="Times New Roman" w:hAnsi="Times New Roman"/>
          <w:spacing w:val="-2"/>
          <w:sz w:val="28"/>
          <w:szCs w:val="28"/>
          <w:u w:color="000000"/>
          <w:lang w:val="uk-UA"/>
        </w:rPr>
        <w:t>носить позитивний аспект (</w:t>
      </w:r>
      <w:r w:rsidRPr="00AA0551">
        <w:rPr>
          <w:rFonts w:ascii="Times New Roman" w:hAnsi="Times New Roman"/>
          <w:sz w:val="28"/>
          <w:szCs w:val="28"/>
          <w:u w:color="000000"/>
          <w:lang w:val="uk-UA"/>
        </w:rPr>
        <w:t>позитивний вплив на місцеву економіку; залучення інвестицій в економіку району). Впровадження планованої діяльності є вагомим внеском у розвиток як регіональної економіки, так і економіки України в цілому.</w:t>
      </w:r>
    </w:p>
    <w:p w:rsidR="002B7622" w:rsidRPr="00AA0551" w:rsidRDefault="00036964">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AA0551">
        <w:rPr>
          <w:rFonts w:ascii="Times New Roman" w:hAnsi="Times New Roman"/>
          <w:i/>
          <w:iCs/>
          <w:sz w:val="28"/>
          <w:szCs w:val="28"/>
          <w:u w:color="000000"/>
          <w:lang w:val="uk-UA"/>
        </w:rPr>
        <w:t xml:space="preserve">Навколишнє техногенне середовище: </w:t>
      </w:r>
      <w:r w:rsidRPr="00AA0551">
        <w:rPr>
          <w:rFonts w:ascii="Times New Roman" w:hAnsi="Times New Roman"/>
          <w:spacing w:val="-2"/>
          <w:sz w:val="28"/>
          <w:szCs w:val="28"/>
          <w:u w:color="000000"/>
          <w:lang w:val="uk-UA"/>
        </w:rPr>
        <w:t xml:space="preserve">планована діяльність не спричиняє порушення навколишнього техногенного середовища за умов комплексного </w:t>
      </w:r>
      <w:r w:rsidRPr="00AA0551">
        <w:rPr>
          <w:rFonts w:ascii="Times New Roman" w:hAnsi="Times New Roman"/>
          <w:spacing w:val="-2"/>
          <w:sz w:val="28"/>
          <w:szCs w:val="28"/>
          <w:u w:color="000000"/>
          <w:lang w:val="uk-UA"/>
        </w:rPr>
        <w:lastRenderedPageBreak/>
        <w:t xml:space="preserve">дотримання правил </w:t>
      </w:r>
      <w:r w:rsidR="00283B1F" w:rsidRPr="00AA0551">
        <w:rPr>
          <w:rFonts w:ascii="Times New Roman" w:hAnsi="Times New Roman"/>
          <w:color w:val="auto"/>
          <w:spacing w:val="-2"/>
          <w:sz w:val="28"/>
          <w:szCs w:val="28"/>
          <w:u w:color="000000"/>
          <w:lang w:val="uk-UA"/>
        </w:rPr>
        <w:t>при здійсненні планованої діяльності</w:t>
      </w:r>
      <w:r w:rsidRPr="00AA0551">
        <w:rPr>
          <w:rFonts w:ascii="Times New Roman" w:hAnsi="Times New Roman"/>
          <w:spacing w:val="-2"/>
          <w:sz w:val="28"/>
          <w:szCs w:val="28"/>
          <w:u w:color="000000"/>
          <w:lang w:val="uk-UA"/>
        </w:rPr>
        <w:t>. Пам'ятки архітектури, історії і культури (як об'єкти забудови), зони рекреації, культурного ландшафту та інші елементи техногенного середовища в зоні впливу об’єкту відсутні.</w:t>
      </w:r>
    </w:p>
    <w:p w:rsidR="002B7622" w:rsidRPr="00AA0551" w:rsidRDefault="00036964">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AA0551">
        <w:rPr>
          <w:rFonts w:ascii="Times New Roman" w:hAnsi="Times New Roman"/>
          <w:i/>
          <w:iCs/>
          <w:spacing w:val="-2"/>
          <w:sz w:val="28"/>
          <w:szCs w:val="28"/>
          <w:u w:color="000000"/>
          <w:lang w:val="uk-UA"/>
        </w:rPr>
        <w:t xml:space="preserve">Відходи: </w:t>
      </w:r>
      <w:r w:rsidRPr="00AA0551">
        <w:rPr>
          <w:rFonts w:ascii="Times New Roman" w:hAnsi="Times New Roman"/>
          <w:spacing w:val="-2"/>
          <w:sz w:val="28"/>
          <w:szCs w:val="28"/>
          <w:u w:color="000000"/>
          <w:lang w:val="uk-UA"/>
        </w:rPr>
        <w:t>п</w:t>
      </w:r>
      <w:r w:rsidRPr="00AA0551">
        <w:rPr>
          <w:rFonts w:ascii="Times New Roman" w:hAnsi="Times New Roman"/>
          <w:sz w:val="28"/>
          <w:szCs w:val="28"/>
          <w:u w:color="000000"/>
          <w:lang w:val="uk-UA"/>
        </w:rPr>
        <w:t>роцес утворення та поводження з відходами регулюється вимогами Закону України «Про відходи» (при виникненні аварійних ситуацій кількісний та якісний склад відходів визначається на місцях, по мірі їх утворення у порядку до вимог діючих законодавчих норм і актів).</w:t>
      </w:r>
    </w:p>
    <w:p w:rsidR="002B7622" w:rsidRPr="00AA0551"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i/>
          <w:iCs/>
          <w:sz w:val="28"/>
          <w:szCs w:val="28"/>
          <w:u w:color="000000"/>
          <w:lang w:val="uk-UA"/>
        </w:rPr>
      </w:pPr>
      <w:r w:rsidRPr="00AA0551">
        <w:rPr>
          <w:rFonts w:ascii="Times New Roman" w:eastAsia="Times New Roman" w:hAnsi="Times New Roman" w:cs="Times New Roman"/>
          <w:b/>
          <w:bCs/>
          <w:sz w:val="28"/>
          <w:szCs w:val="28"/>
          <w:u w:color="000000"/>
          <w:lang w:val="uk-UA"/>
        </w:rPr>
        <w:tab/>
        <w:t xml:space="preserve">9. </w:t>
      </w:r>
      <w:r w:rsidRPr="00AA0551">
        <w:rPr>
          <w:rFonts w:ascii="Times New Roman" w:hAnsi="Times New Roman"/>
          <w:b/>
          <w:bCs/>
          <w:sz w:val="28"/>
          <w:szCs w:val="28"/>
          <w:u w:color="000000"/>
          <w:lang w:val="uk-UA"/>
        </w:rPr>
        <w:t xml:space="preserve">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  </w:t>
      </w:r>
      <w:r w:rsidRPr="00AA0551">
        <w:rPr>
          <w:rFonts w:ascii="Times New Roman" w:hAnsi="Times New Roman"/>
          <w:sz w:val="28"/>
          <w:szCs w:val="28"/>
          <w:u w:color="000000"/>
          <w:lang w:val="uk-UA"/>
        </w:rPr>
        <w:t>планована діяльність належить до першої категорії видів планованої діяльності та об’єктів, які можуть мати вплив на довкілля та підлягають оцінці впливу на довкілля згідно із ст.3 Закону України “Про оцінку впливу на довкілля” № 2059-VIII від 23 травня 2017 року</w:t>
      </w:r>
      <w:r w:rsidRPr="00AA0551">
        <w:rPr>
          <w:rFonts w:ascii="Times New Roman" w:hAnsi="Times New Roman"/>
          <w:i/>
          <w:iCs/>
          <w:sz w:val="28"/>
          <w:szCs w:val="28"/>
          <w:u w:color="000000"/>
          <w:lang w:val="uk-UA"/>
        </w:rPr>
        <w:t>.</w:t>
      </w:r>
    </w:p>
    <w:p w:rsidR="002B7622" w:rsidRPr="00AA0551"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eastAsia="Times New Roman" w:hAnsi="Times New Roman" w:cs="Times New Roman"/>
          <w:sz w:val="28"/>
          <w:szCs w:val="28"/>
          <w:u w:color="000000"/>
          <w:lang w:val="uk-UA"/>
        </w:rPr>
        <w:tab/>
      </w:r>
      <w:r w:rsidRPr="00AA0551">
        <w:rPr>
          <w:rFonts w:ascii="Times New Roman" w:hAnsi="Times New Roman"/>
          <w:b/>
          <w:bCs/>
          <w:sz w:val="28"/>
          <w:szCs w:val="28"/>
          <w:u w:color="000000"/>
          <w:lang w:val="uk-UA"/>
        </w:rPr>
        <w:t xml:space="preserve">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 </w:t>
      </w:r>
      <w:r w:rsidRPr="00AA0551">
        <w:rPr>
          <w:rFonts w:ascii="Times New Roman" w:hAnsi="Times New Roman"/>
          <w:sz w:val="28"/>
          <w:szCs w:val="28"/>
          <w:u w:color="000000"/>
          <w:lang w:val="uk-UA"/>
        </w:rPr>
        <w:t>підстав для здійснення оцінки транскордонного впливу на довкілля немає.</w:t>
      </w:r>
    </w:p>
    <w:p w:rsidR="002B7622" w:rsidRPr="00AA0551"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eastAsia="Times New Roman" w:hAnsi="Times New Roman" w:cs="Times New Roman"/>
          <w:sz w:val="28"/>
          <w:szCs w:val="28"/>
          <w:u w:color="000000"/>
          <w:lang w:val="uk-UA"/>
        </w:rPr>
        <w:tab/>
      </w:r>
      <w:r w:rsidRPr="00AA0551">
        <w:rPr>
          <w:rFonts w:ascii="Times New Roman" w:hAnsi="Times New Roman"/>
          <w:b/>
          <w:bCs/>
          <w:sz w:val="28"/>
          <w:szCs w:val="28"/>
          <w:u w:color="000000"/>
          <w:lang w:val="uk-UA"/>
        </w:rPr>
        <w:t xml:space="preserve">11. Планований обсяг досліджень та рівень деталізації інформації, що підлягає включенню до звіту з оцінки впливу на довкілля: </w:t>
      </w:r>
      <w:r w:rsidRPr="00AA0551">
        <w:rPr>
          <w:rFonts w:ascii="Times New Roman" w:hAnsi="Times New Roman"/>
          <w:sz w:val="28"/>
          <w:szCs w:val="28"/>
          <w:u w:color="000000"/>
          <w:lang w:val="uk-UA"/>
        </w:rPr>
        <w:t>у відповідності із вимогами ст.6 Закону України “Про оцінку впливу на довкілля”</w:t>
      </w:r>
      <w:r w:rsidRPr="00AA0551">
        <w:rPr>
          <w:rFonts w:ascii="Times New Roman" w:hAnsi="Times New Roman"/>
          <w:b/>
          <w:bCs/>
          <w:sz w:val="28"/>
          <w:szCs w:val="28"/>
          <w:u w:color="000000"/>
          <w:lang w:val="uk-UA"/>
        </w:rPr>
        <w:t xml:space="preserve"> </w:t>
      </w:r>
      <w:r w:rsidRPr="00AA0551">
        <w:rPr>
          <w:rFonts w:ascii="Times New Roman" w:hAnsi="Times New Roman"/>
          <w:sz w:val="28"/>
          <w:szCs w:val="28"/>
          <w:u w:color="000000"/>
          <w:lang w:val="uk-UA"/>
        </w:rPr>
        <w:t>№ 2059-VIII від 23 травня 2017 року.</w:t>
      </w:r>
    </w:p>
    <w:p w:rsidR="002B7622" w:rsidRPr="00AA0551" w:rsidRDefault="00036964">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eastAsia="Times New Roman" w:hAnsi="Times New Roman" w:cs="Times New Roman"/>
          <w:sz w:val="28"/>
          <w:szCs w:val="28"/>
          <w:u w:color="000000"/>
          <w:lang w:val="uk-UA"/>
        </w:rPr>
        <w:tab/>
        <w:t>Зокрема</w:t>
      </w:r>
      <w:r w:rsidRPr="00AA0551">
        <w:rPr>
          <w:rFonts w:ascii="Times New Roman" w:hAnsi="Times New Roman"/>
          <w:sz w:val="28"/>
          <w:szCs w:val="28"/>
          <w:u w:color="000000"/>
          <w:lang w:val="uk-UA"/>
        </w:rPr>
        <w:t xml:space="preserve">, планується провести дослідження із впливу на повітря, ґрунт, поверхневі та ґрунтові води, флору і фауну району, а також провести розрахунки акустичного впливу. </w:t>
      </w:r>
    </w:p>
    <w:p w:rsidR="002B7622" w:rsidRPr="00AA0551" w:rsidRDefault="00036964">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eastAsia="Times New Roman" w:hAnsi="Times New Roman" w:cs="Times New Roman"/>
          <w:sz w:val="28"/>
          <w:szCs w:val="28"/>
          <w:u w:color="000000"/>
          <w:lang w:val="uk-UA"/>
        </w:rPr>
        <w:tab/>
      </w:r>
      <w:r w:rsidRPr="00AA0551">
        <w:rPr>
          <w:rFonts w:ascii="Times New Roman" w:hAnsi="Times New Roman"/>
          <w:b/>
          <w:bCs/>
          <w:sz w:val="28"/>
          <w:szCs w:val="28"/>
          <w:u w:color="000000"/>
          <w:lang w:val="uk-UA"/>
        </w:rPr>
        <w:t xml:space="preserve">12. Процедура оцінки впливу на довкілля та можливості для участі в ній громадськості: </w:t>
      </w:r>
      <w:r w:rsidRPr="00AA0551">
        <w:rPr>
          <w:rFonts w:ascii="Times New Roman" w:hAnsi="Times New Roman"/>
          <w:sz w:val="28"/>
          <w:szCs w:val="28"/>
          <w:u w:color="000000"/>
          <w:lang w:val="uk-UA"/>
        </w:rPr>
        <w:t>оцінка впливу на довкілля - це процедура, що передбачає: підготовку суб’єктом господарювання звіту з оцінки впливу на довкілля; проведення громадського обговорення планованої діяльності; 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іншої інформації; надання уповноваженим органом мотивованого висновку з оцінки впливу на довкілля, що враховує результати аналізу, передбаченого попереднім абзацом; врахування висновку з оцінки впливу на довкілля у рішенні про провадження планованої діяльності.</w:t>
      </w:r>
    </w:p>
    <w:p w:rsidR="002B7622" w:rsidRPr="00AA0551" w:rsidRDefault="00036964" w:rsidP="009247A0">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4"/>
          <w:szCs w:val="24"/>
          <w:u w:color="000000"/>
          <w:lang w:val="uk-UA"/>
        </w:rPr>
      </w:pPr>
      <w:r w:rsidRPr="00AA0551">
        <w:rPr>
          <w:rFonts w:ascii="Times New Roman" w:eastAsia="Times New Roman" w:hAnsi="Times New Roman" w:cs="Times New Roman"/>
          <w:sz w:val="28"/>
          <w:szCs w:val="28"/>
          <w:u w:color="000000"/>
          <w:lang w:val="uk-UA"/>
        </w:rPr>
        <w:tab/>
        <w:t>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r w:rsidRPr="00AA0551">
        <w:rPr>
          <w:rFonts w:ascii="Times New Roman" w:hAnsi="Times New Roman"/>
          <w:sz w:val="28"/>
          <w:szCs w:val="28"/>
          <w:u w:color="000000"/>
          <w:lang w:val="uk-UA"/>
        </w:rPr>
        <w:t xml:space="preserve">. </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eastAsia="Times New Roman" w:hAnsi="Times New Roman" w:cs="Times New Roman"/>
          <w:sz w:val="28"/>
          <w:szCs w:val="28"/>
          <w:u w:color="000000"/>
          <w:lang w:val="uk-UA"/>
        </w:rPr>
        <w:lastRenderedPageBreak/>
        <w:tab/>
      </w:r>
      <w:r w:rsidRPr="00AA0551">
        <w:rPr>
          <w:rFonts w:ascii="Times New Roman" w:hAnsi="Times New Roman"/>
          <w:b/>
          <w:bCs/>
          <w:sz w:val="28"/>
          <w:szCs w:val="28"/>
          <w:u w:color="000000"/>
          <w:lang w:val="uk-UA"/>
        </w:rPr>
        <w:t xml:space="preserve">13. Громадське обговорення обсягу досліджень та рівня деталізації інформації, що підлягає включенню до звіту з оцінки впливу на довкілля: </w:t>
      </w:r>
      <w:r w:rsidRPr="00AA0551">
        <w:rPr>
          <w:rFonts w:ascii="Times New Roman" w:hAnsi="Times New Roman"/>
          <w:sz w:val="28"/>
          <w:szCs w:val="28"/>
          <w:u w:color="000000"/>
          <w:lang w:val="uk-UA"/>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rsidR="00262B52" w:rsidRPr="00AA0551" w:rsidRDefault="00036964" w:rsidP="00262B52">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sz w:val="28"/>
          <w:szCs w:val="28"/>
          <w:u w:color="000000"/>
          <w:lang w:val="uk-UA"/>
        </w:rPr>
      </w:pPr>
      <w:r w:rsidRPr="00AA0551">
        <w:rPr>
          <w:rFonts w:ascii="Times New Roman" w:eastAsia="Times New Roman" w:hAnsi="Times New Roman" w:cs="Times New Roman"/>
          <w:sz w:val="28"/>
          <w:szCs w:val="28"/>
          <w:u w:color="000000"/>
          <w:lang w:val="uk-UA"/>
        </w:rPr>
        <w:tab/>
        <w:t>Надаючи такі зауваженні і пропозиції</w:t>
      </w:r>
      <w:r w:rsidRPr="00AA0551">
        <w:rPr>
          <w:rFonts w:ascii="Times New Roman" w:hAnsi="Times New Roman"/>
          <w:sz w:val="28"/>
          <w:szCs w:val="28"/>
          <w:u w:color="000000"/>
          <w:lang w:val="uk-UA"/>
        </w:rPr>
        <w:t xml:space="preserve">, вкажіть унікальний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та пропозицій. </w:t>
      </w:r>
    </w:p>
    <w:p w:rsidR="00262B52" w:rsidRPr="00AA0551" w:rsidRDefault="00262B52" w:rsidP="00262B52">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color w:val="FF0000"/>
          <w:sz w:val="28"/>
          <w:szCs w:val="28"/>
          <w:u w:color="000000"/>
          <w:lang w:val="uk-UA"/>
        </w:rPr>
      </w:pPr>
      <w:r w:rsidRPr="00AA0551">
        <w:rPr>
          <w:rFonts w:ascii="Times New Roman" w:hAnsi="Times New Roman"/>
          <w:sz w:val="28"/>
          <w:szCs w:val="28"/>
          <w:u w:color="000000"/>
          <w:lang w:val="uk-UA"/>
        </w:rPr>
        <w:tab/>
      </w:r>
      <w:r w:rsidR="00036964" w:rsidRPr="00AA0551">
        <w:rPr>
          <w:rFonts w:ascii="Times New Roman" w:hAnsi="Times New Roman"/>
          <w:sz w:val="28"/>
          <w:szCs w:val="28"/>
          <w:u w:color="000000"/>
          <w:lang w:val="uk-UA"/>
        </w:rPr>
        <w:t xml:space="preserve">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 </w:t>
      </w:r>
    </w:p>
    <w:p w:rsidR="002B7622" w:rsidRPr="00AA0551"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EFEFE"/>
          <w:lang w:val="uk-UA"/>
        </w:rPr>
      </w:pPr>
      <w:r w:rsidRPr="00AA0551">
        <w:rPr>
          <w:rFonts w:ascii="Times New Roman" w:eastAsia="Times New Roman" w:hAnsi="Times New Roman" w:cs="Times New Roman"/>
          <w:sz w:val="28"/>
          <w:szCs w:val="28"/>
          <w:u w:color="000000"/>
          <w:shd w:val="clear" w:color="auto" w:fill="FEFEFE"/>
          <w:lang w:val="uk-UA"/>
        </w:rPr>
        <w:tab/>
      </w:r>
      <w:r w:rsidRPr="00AA0551">
        <w:rPr>
          <w:rFonts w:ascii="Times New Roman" w:hAnsi="Times New Roman"/>
          <w:b/>
          <w:bCs/>
          <w:sz w:val="28"/>
          <w:szCs w:val="28"/>
          <w:u w:color="000000"/>
          <w:shd w:val="clear" w:color="auto" w:fill="FEFEFE"/>
          <w:lang w:val="uk-UA"/>
        </w:rPr>
        <w:t xml:space="preserve">14. Рішення про провадження планованої діяльності: </w:t>
      </w:r>
      <w:r w:rsidRPr="00AA0551">
        <w:rPr>
          <w:rFonts w:ascii="Times New Roman" w:hAnsi="Times New Roman"/>
          <w:sz w:val="28"/>
          <w:szCs w:val="28"/>
          <w:u w:color="000000"/>
          <w:shd w:val="clear" w:color="auto" w:fill="FEFEFE"/>
          <w:lang w:val="uk-UA"/>
        </w:rPr>
        <w:t>відповідно до законодавства рішенням про провадження даної планованої діяльності буде -спеціальний</w:t>
      </w:r>
      <w:r w:rsidR="00F70A4F" w:rsidRPr="00AA0551">
        <w:rPr>
          <w:rFonts w:ascii="Times New Roman" w:hAnsi="Times New Roman"/>
          <w:sz w:val="28"/>
          <w:szCs w:val="28"/>
          <w:u w:color="000000"/>
          <w:shd w:val="clear" w:color="auto" w:fill="FEFEFE"/>
          <w:lang w:val="uk-UA"/>
        </w:rPr>
        <w:t xml:space="preserve"> дозвіл на користування надрами</w:t>
      </w:r>
      <w:r w:rsidRPr="00AA0551">
        <w:rPr>
          <w:rFonts w:ascii="Times New Roman" w:hAnsi="Times New Roman"/>
          <w:sz w:val="28"/>
          <w:szCs w:val="28"/>
          <w:u w:color="000000"/>
          <w:shd w:val="clear" w:color="auto" w:fill="FEFEFE"/>
          <w:lang w:val="uk-UA"/>
        </w:rPr>
        <w:t xml:space="preserve"> з метою </w:t>
      </w:r>
      <w:r w:rsidR="00F214D2" w:rsidRPr="00AA0551">
        <w:rPr>
          <w:bCs/>
          <w:iCs/>
          <w:sz w:val="28"/>
          <w:szCs w:val="28"/>
          <w:lang w:val="uk-UA"/>
        </w:rPr>
        <w:t>геологічн</w:t>
      </w:r>
      <w:r w:rsidR="00F70A4F" w:rsidRPr="00AA0551">
        <w:rPr>
          <w:bCs/>
          <w:iCs/>
          <w:sz w:val="28"/>
          <w:szCs w:val="28"/>
          <w:lang w:val="uk-UA"/>
        </w:rPr>
        <w:t>ого</w:t>
      </w:r>
      <w:r w:rsidR="00F214D2" w:rsidRPr="00AA0551">
        <w:rPr>
          <w:bCs/>
          <w:iCs/>
          <w:sz w:val="28"/>
          <w:szCs w:val="28"/>
          <w:lang w:val="uk-UA"/>
        </w:rPr>
        <w:t xml:space="preserve"> вивчення, в тому числі дослідно-промислов</w:t>
      </w:r>
      <w:r w:rsidR="00F70A4F" w:rsidRPr="00AA0551">
        <w:rPr>
          <w:bCs/>
          <w:iCs/>
          <w:sz w:val="28"/>
          <w:szCs w:val="28"/>
          <w:lang w:val="uk-UA"/>
        </w:rPr>
        <w:t>ої</w:t>
      </w:r>
      <w:r w:rsidR="00F214D2" w:rsidRPr="00AA0551">
        <w:rPr>
          <w:bCs/>
          <w:iCs/>
          <w:sz w:val="28"/>
          <w:szCs w:val="28"/>
          <w:lang w:val="uk-UA"/>
        </w:rPr>
        <w:t xml:space="preserve"> розробк</w:t>
      </w:r>
      <w:r w:rsidR="00F70A4F" w:rsidRPr="00AA0551">
        <w:rPr>
          <w:bCs/>
          <w:iCs/>
          <w:sz w:val="28"/>
          <w:szCs w:val="28"/>
          <w:lang w:val="uk-UA"/>
        </w:rPr>
        <w:t>и</w:t>
      </w:r>
      <w:r w:rsidR="00F214D2" w:rsidRPr="00AA0551">
        <w:rPr>
          <w:bCs/>
          <w:iCs/>
          <w:sz w:val="28"/>
          <w:szCs w:val="28"/>
          <w:lang w:val="uk-UA"/>
        </w:rPr>
        <w:t xml:space="preserve"> родовища, з подальшим видобуванням нафти, газу (промислова розробка родовища) </w:t>
      </w:r>
      <w:r w:rsidR="00BB384F" w:rsidRPr="00AA0551">
        <w:rPr>
          <w:bCs/>
          <w:iCs/>
          <w:sz w:val="28"/>
          <w:szCs w:val="28"/>
          <w:lang w:val="uk-UA"/>
        </w:rPr>
        <w:t>Трьохізбенської</w:t>
      </w:r>
      <w:r w:rsidR="00F70A4F" w:rsidRPr="00AA0551">
        <w:rPr>
          <w:bCs/>
          <w:iCs/>
          <w:sz w:val="28"/>
          <w:szCs w:val="28"/>
          <w:lang w:val="uk-UA"/>
        </w:rPr>
        <w:t xml:space="preserve"> </w:t>
      </w:r>
      <w:r w:rsidR="00BB384F" w:rsidRPr="00AA0551">
        <w:rPr>
          <w:bCs/>
          <w:iCs/>
          <w:sz w:val="28"/>
          <w:szCs w:val="28"/>
          <w:lang w:val="uk-UA"/>
        </w:rPr>
        <w:t>площі</w:t>
      </w:r>
      <w:r w:rsidRPr="00AA0551">
        <w:rPr>
          <w:rFonts w:ascii="Times New Roman" w:hAnsi="Times New Roman"/>
          <w:sz w:val="28"/>
          <w:szCs w:val="28"/>
          <w:u w:color="000000"/>
          <w:shd w:val="clear" w:color="auto" w:fill="FEFEFE"/>
          <w:lang w:val="uk-UA"/>
        </w:rPr>
        <w:t xml:space="preserve">, що видається Держгеонадрами України. </w:t>
      </w:r>
    </w:p>
    <w:p w:rsidR="002B7622" w:rsidRPr="00AA0551"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EFEFE"/>
          <w:lang w:val="uk-UA"/>
        </w:rPr>
      </w:pP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AA0551">
        <w:rPr>
          <w:rFonts w:ascii="Times New Roman" w:eastAsia="Times New Roman" w:hAnsi="Times New Roman" w:cs="Times New Roman"/>
          <w:sz w:val="28"/>
          <w:szCs w:val="28"/>
          <w:u w:color="000000"/>
          <w:lang w:val="uk-UA"/>
        </w:rPr>
        <w:tab/>
      </w:r>
      <w:r w:rsidRPr="00AA0551">
        <w:rPr>
          <w:rFonts w:ascii="Times New Roman" w:hAnsi="Times New Roman"/>
          <w:b/>
          <w:bCs/>
          <w:sz w:val="28"/>
          <w:szCs w:val="28"/>
          <w:u w:color="000000"/>
          <w:lang w:val="uk-UA"/>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r w:rsidRPr="00AA0551">
        <w:rPr>
          <w:rFonts w:ascii="Times New Roman" w:hAnsi="Times New Roman"/>
          <w:sz w:val="28"/>
          <w:szCs w:val="28"/>
          <w:u w:color="000000"/>
          <w:lang w:val="uk-UA"/>
        </w:rPr>
        <w:t xml:space="preserve"> відділу оцінки впливу на довкілля Міністерства екології та природних ресурсів України</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8"/>
          <w:szCs w:val="28"/>
          <w:u w:color="000000"/>
          <w:lang w:val="uk-UA"/>
        </w:rPr>
      </w:pPr>
      <w:r w:rsidRPr="00AA0551">
        <w:rPr>
          <w:rFonts w:ascii="Times New Roman" w:hAnsi="Times New Roman"/>
          <w:sz w:val="28"/>
          <w:szCs w:val="28"/>
          <w:u w:color="000000"/>
          <w:lang w:val="uk-UA"/>
        </w:rPr>
        <w:t>поштова адреса: 03035, м. Київ, вул. Василя Липківського, 35</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8"/>
          <w:szCs w:val="28"/>
          <w:u w:color="000000"/>
          <w:lang w:val="uk-UA"/>
        </w:rPr>
      </w:pPr>
      <w:r w:rsidRPr="00AA0551">
        <w:rPr>
          <w:rFonts w:ascii="Times New Roman" w:hAnsi="Times New Roman"/>
          <w:sz w:val="28"/>
          <w:szCs w:val="28"/>
          <w:u w:color="000000"/>
          <w:lang w:val="uk-UA"/>
        </w:rPr>
        <w:t xml:space="preserve">тел.: +38 (044) 206-31-29, e-mail: m.shimkus@menr.gov.ua  </w:t>
      </w:r>
    </w:p>
    <w:p w:rsidR="002B7622" w:rsidRPr="00AA0551" w:rsidRDefault="00036964">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EFEFE"/>
          <w:lang w:val="uk-UA"/>
        </w:rPr>
      </w:pPr>
      <w:r w:rsidRPr="00AA0551">
        <w:rPr>
          <w:rFonts w:ascii="Times New Roman" w:hAnsi="Times New Roman"/>
          <w:sz w:val="28"/>
          <w:szCs w:val="28"/>
          <w:u w:color="000000"/>
          <w:shd w:val="clear" w:color="auto" w:fill="FEFEFE"/>
          <w:lang w:val="uk-UA"/>
        </w:rPr>
        <w:t>контактна особа: Шимкус Марина Оле</w:t>
      </w:r>
      <w:r w:rsidR="001035CF" w:rsidRPr="00AA0551">
        <w:rPr>
          <w:rFonts w:ascii="Times New Roman" w:hAnsi="Times New Roman"/>
          <w:sz w:val="28"/>
          <w:szCs w:val="28"/>
          <w:u w:color="000000"/>
          <w:shd w:val="clear" w:color="auto" w:fill="FEFEFE"/>
          <w:lang w:val="uk-UA"/>
        </w:rPr>
        <w:t>к</w:t>
      </w:r>
      <w:r w:rsidRPr="00AA0551">
        <w:rPr>
          <w:rFonts w:ascii="Times New Roman" w:hAnsi="Times New Roman"/>
          <w:sz w:val="28"/>
          <w:szCs w:val="28"/>
          <w:u w:color="000000"/>
          <w:shd w:val="clear" w:color="auto" w:fill="FEFEFE"/>
          <w:lang w:val="uk-UA"/>
        </w:rPr>
        <w:t>сандрівна, начальник відділу оцінки впливу на довкілля Мінприроди України</w:t>
      </w:r>
    </w:p>
    <w:p w:rsidR="002B7622" w:rsidRPr="00AA0551" w:rsidRDefault="002B762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20"/>
        <w:jc w:val="both"/>
        <w:rPr>
          <w:rFonts w:ascii="Times New Roman" w:eastAsia="Times New Roman" w:hAnsi="Times New Roman" w:cs="Times New Roman"/>
          <w:sz w:val="28"/>
          <w:szCs w:val="28"/>
          <w:u w:color="000000"/>
          <w:lang w:val="uk-UA"/>
        </w:rPr>
      </w:pPr>
    </w:p>
    <w:sectPr w:rsidR="002B7622" w:rsidRPr="00AA055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51" w:rsidRDefault="00DC3351">
      <w:r>
        <w:separator/>
      </w:r>
    </w:p>
  </w:endnote>
  <w:endnote w:type="continuationSeparator" w:id="0">
    <w:p w:rsidR="00DC3351" w:rsidRDefault="00DC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00"/>
    <w:family w:val="roman"/>
    <w:pitch w:val="default"/>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51" w:rsidRDefault="00DC3351">
      <w:r>
        <w:separator/>
      </w:r>
    </w:p>
  </w:footnote>
  <w:footnote w:type="continuationSeparator" w:id="0">
    <w:p w:rsidR="00DC3351" w:rsidRDefault="00DC3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22"/>
    <w:rsid w:val="00020B3B"/>
    <w:rsid w:val="00036964"/>
    <w:rsid w:val="000A29D3"/>
    <w:rsid w:val="000A7DF3"/>
    <w:rsid w:val="000D4443"/>
    <w:rsid w:val="001035CF"/>
    <w:rsid w:val="001F7890"/>
    <w:rsid w:val="00262B52"/>
    <w:rsid w:val="00283B1F"/>
    <w:rsid w:val="002B7622"/>
    <w:rsid w:val="002D3EBA"/>
    <w:rsid w:val="003251DD"/>
    <w:rsid w:val="00330EC4"/>
    <w:rsid w:val="0036662B"/>
    <w:rsid w:val="003A4F3A"/>
    <w:rsid w:val="003B2153"/>
    <w:rsid w:val="003B79C7"/>
    <w:rsid w:val="003F16C1"/>
    <w:rsid w:val="00402A93"/>
    <w:rsid w:val="00403E04"/>
    <w:rsid w:val="00555C3D"/>
    <w:rsid w:val="00581BCD"/>
    <w:rsid w:val="005878D6"/>
    <w:rsid w:val="005E3AF3"/>
    <w:rsid w:val="005F4D25"/>
    <w:rsid w:val="006377F6"/>
    <w:rsid w:val="00691A06"/>
    <w:rsid w:val="006B7505"/>
    <w:rsid w:val="006E1F04"/>
    <w:rsid w:val="006F2133"/>
    <w:rsid w:val="00721614"/>
    <w:rsid w:val="00736A65"/>
    <w:rsid w:val="00791616"/>
    <w:rsid w:val="00794B2A"/>
    <w:rsid w:val="007A460E"/>
    <w:rsid w:val="008059CA"/>
    <w:rsid w:val="00874E84"/>
    <w:rsid w:val="008840A7"/>
    <w:rsid w:val="008B4AF7"/>
    <w:rsid w:val="008C6917"/>
    <w:rsid w:val="008E131C"/>
    <w:rsid w:val="00913AFF"/>
    <w:rsid w:val="009247A0"/>
    <w:rsid w:val="00932386"/>
    <w:rsid w:val="00943C78"/>
    <w:rsid w:val="00973F11"/>
    <w:rsid w:val="009A4A60"/>
    <w:rsid w:val="00AA0551"/>
    <w:rsid w:val="00B1505C"/>
    <w:rsid w:val="00B73177"/>
    <w:rsid w:val="00BB384F"/>
    <w:rsid w:val="00BF3EFC"/>
    <w:rsid w:val="00C00EDD"/>
    <w:rsid w:val="00C053F1"/>
    <w:rsid w:val="00D87295"/>
    <w:rsid w:val="00DC3351"/>
    <w:rsid w:val="00DC4CC4"/>
    <w:rsid w:val="00DE0BF7"/>
    <w:rsid w:val="00EC64DF"/>
    <w:rsid w:val="00F214D2"/>
    <w:rsid w:val="00F33D86"/>
    <w:rsid w:val="00F70A4F"/>
    <w:rsid w:val="00FE1EF1"/>
    <w:rsid w:val="00FE296D"/>
  </w:rsids>
  <m:mathPr>
    <m:mathFont m:val="Cambria Math"/>
    <m:brkBin m:val="before"/>
    <m:brkBinSub m:val="--"/>
    <m:smallFrac m:val="0"/>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8FC233-874B-45EF-A2D7-6B2A6C2C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По умолчанию"/>
    <w:rPr>
      <w:rFonts w:ascii="Helvetica Neue" w:hAnsi="Helvetica Neue" w:cs="Arial Unicode MS"/>
      <w:color w:val="000000"/>
      <w:sz w:val="22"/>
      <w:szCs w:val="22"/>
      <w:lang w:val="en-US"/>
    </w:rPr>
  </w:style>
  <w:style w:type="paragraph" w:customStyle="1" w:styleId="a5">
    <w:name w:val="Текстовый блок"/>
    <w:rPr>
      <w:rFonts w:ascii="Helvetica Neue" w:hAnsi="Helvetica Neue" w:cs="Arial Unicode MS"/>
      <w:color w:val="000000"/>
      <w:sz w:val="22"/>
      <w:szCs w:val="22"/>
      <w:lang w:val="en-US"/>
    </w:rPr>
  </w:style>
  <w:style w:type="paragraph" w:styleId="a6">
    <w:name w:val="Body Text Indent"/>
    <w:basedOn w:val="a"/>
    <w:link w:val="a7"/>
    <w:uiPriority w:val="99"/>
    <w:semiHidden/>
    <w:unhideWhenUsed/>
    <w:rsid w:val="006B7505"/>
    <w:pPr>
      <w:spacing w:after="120"/>
      <w:ind w:left="283"/>
    </w:pPr>
  </w:style>
  <w:style w:type="character" w:customStyle="1" w:styleId="a7">
    <w:name w:val="Основной текст с отступом Знак"/>
    <w:basedOn w:val="a0"/>
    <w:link w:val="a6"/>
    <w:uiPriority w:val="99"/>
    <w:semiHidden/>
    <w:rsid w:val="006B7505"/>
    <w:rPr>
      <w:sz w:val="24"/>
      <w:szCs w:val="24"/>
      <w:lang w:val="en-US" w:eastAsia="en-US"/>
    </w:rPr>
  </w:style>
  <w:style w:type="paragraph" w:styleId="a8">
    <w:name w:val="header"/>
    <w:basedOn w:val="a"/>
    <w:link w:val="a9"/>
    <w:uiPriority w:val="99"/>
    <w:unhideWhenUsed/>
    <w:rsid w:val="00874E84"/>
    <w:pPr>
      <w:tabs>
        <w:tab w:val="center" w:pos="4819"/>
        <w:tab w:val="right" w:pos="9639"/>
      </w:tabs>
    </w:pPr>
  </w:style>
  <w:style w:type="character" w:customStyle="1" w:styleId="a9">
    <w:name w:val="Верхний колонтитул Знак"/>
    <w:basedOn w:val="a0"/>
    <w:link w:val="a8"/>
    <w:uiPriority w:val="99"/>
    <w:rsid w:val="00874E84"/>
    <w:rPr>
      <w:sz w:val="24"/>
      <w:szCs w:val="24"/>
      <w:lang w:val="en-US" w:eastAsia="en-US"/>
    </w:rPr>
  </w:style>
  <w:style w:type="paragraph" w:styleId="aa">
    <w:name w:val="footer"/>
    <w:basedOn w:val="a"/>
    <w:link w:val="ab"/>
    <w:uiPriority w:val="99"/>
    <w:unhideWhenUsed/>
    <w:rsid w:val="00874E84"/>
    <w:pPr>
      <w:tabs>
        <w:tab w:val="center" w:pos="4819"/>
        <w:tab w:val="right" w:pos="9639"/>
      </w:tabs>
    </w:pPr>
  </w:style>
  <w:style w:type="character" w:customStyle="1" w:styleId="ab">
    <w:name w:val="Нижний колонтитул Знак"/>
    <w:basedOn w:val="a0"/>
    <w:link w:val="aa"/>
    <w:uiPriority w:val="99"/>
    <w:rsid w:val="00874E84"/>
    <w:rPr>
      <w:sz w:val="24"/>
      <w:szCs w:val="24"/>
      <w:lang w:val="en-US" w:eastAsia="en-US"/>
    </w:rPr>
  </w:style>
  <w:style w:type="paragraph" w:styleId="ac">
    <w:name w:val="Balloon Text"/>
    <w:basedOn w:val="a"/>
    <w:link w:val="ad"/>
    <w:uiPriority w:val="99"/>
    <w:semiHidden/>
    <w:unhideWhenUsed/>
    <w:rsid w:val="006F2133"/>
    <w:rPr>
      <w:rFonts w:ascii="Segoe UI" w:hAnsi="Segoe UI" w:cs="Segoe UI"/>
      <w:sz w:val="18"/>
      <w:szCs w:val="18"/>
    </w:rPr>
  </w:style>
  <w:style w:type="character" w:customStyle="1" w:styleId="ad">
    <w:name w:val="Текст выноски Знак"/>
    <w:basedOn w:val="a0"/>
    <w:link w:val="ac"/>
    <w:uiPriority w:val="99"/>
    <w:semiHidden/>
    <w:rsid w:val="006F213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60982">
      <w:bodyDiv w:val="1"/>
      <w:marLeft w:val="0"/>
      <w:marRight w:val="0"/>
      <w:marTop w:val="0"/>
      <w:marBottom w:val="0"/>
      <w:divBdr>
        <w:top w:val="none" w:sz="0" w:space="0" w:color="auto"/>
        <w:left w:val="none" w:sz="0" w:space="0" w:color="auto"/>
        <w:bottom w:val="none" w:sz="0" w:space="0" w:color="auto"/>
        <w:right w:val="none" w:sz="0" w:space="0" w:color="auto"/>
      </w:divBdr>
    </w:div>
    <w:div w:id="1465269823">
      <w:bodyDiv w:val="1"/>
      <w:marLeft w:val="0"/>
      <w:marRight w:val="0"/>
      <w:marTop w:val="0"/>
      <w:marBottom w:val="0"/>
      <w:divBdr>
        <w:top w:val="none" w:sz="0" w:space="0" w:color="auto"/>
        <w:left w:val="none" w:sz="0" w:space="0" w:color="auto"/>
        <w:bottom w:val="none" w:sz="0" w:space="0" w:color="auto"/>
        <w:right w:val="none" w:sz="0" w:space="0" w:color="auto"/>
      </w:divBdr>
    </w:div>
    <w:div w:id="1713071272">
      <w:bodyDiv w:val="1"/>
      <w:marLeft w:val="0"/>
      <w:marRight w:val="0"/>
      <w:marTop w:val="0"/>
      <w:marBottom w:val="0"/>
      <w:divBdr>
        <w:top w:val="none" w:sz="0" w:space="0" w:color="auto"/>
        <w:left w:val="none" w:sz="0" w:space="0" w:color="auto"/>
        <w:bottom w:val="none" w:sz="0" w:space="0" w:color="auto"/>
        <w:right w:val="none" w:sz="0" w:space="0" w:color="auto"/>
      </w:divBdr>
    </w:div>
    <w:div w:id="1975525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C79EF-226F-4BF7-BBFF-3AC44ED8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9822</Words>
  <Characters>5599</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Фоя Марина</dc:creator>
  <cp:lastModifiedBy>Сердюченко Олексій</cp:lastModifiedBy>
  <cp:revision>4</cp:revision>
  <cp:lastPrinted>2018-05-14T11:54:00Z</cp:lastPrinted>
  <dcterms:created xsi:type="dcterms:W3CDTF">2018-05-02T10:01:00Z</dcterms:created>
  <dcterms:modified xsi:type="dcterms:W3CDTF">2018-05-14T11:54:00Z</dcterms:modified>
</cp:coreProperties>
</file>