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3B0" w:rsidRDefault="0007695D" w:rsidP="0007695D">
      <w:pPr>
        <w:jc w:val="center"/>
        <w:rPr>
          <w:rFonts w:ascii="Times New Roman" w:hAnsi="Times New Roman" w:cs="Times New Roman"/>
          <w:sz w:val="28"/>
          <w:szCs w:val="28"/>
          <w:lang w:val="uk-UA"/>
        </w:rPr>
      </w:pPr>
      <w:r>
        <w:rPr>
          <w:rFonts w:ascii="Times New Roman" w:hAnsi="Times New Roman" w:cs="Times New Roman"/>
          <w:sz w:val="28"/>
          <w:szCs w:val="28"/>
          <w:lang w:val="uk-UA"/>
        </w:rPr>
        <w:t>Для збереження неприбутковості громадським організаціям залишилось 2 місяці!</w:t>
      </w:r>
    </w:p>
    <w:p w:rsidR="0007695D" w:rsidRDefault="0007695D" w:rsidP="0007695D">
      <w:pPr>
        <w:jc w:val="center"/>
        <w:rPr>
          <w:rFonts w:ascii="Times New Roman" w:hAnsi="Times New Roman" w:cs="Times New Roman"/>
          <w:sz w:val="28"/>
          <w:szCs w:val="28"/>
          <w:lang w:val="uk-UA"/>
        </w:rPr>
      </w:pPr>
    </w:p>
    <w:p w:rsidR="0007695D" w:rsidRPr="0007695D" w:rsidRDefault="0007695D" w:rsidP="0007695D">
      <w:pPr>
        <w:ind w:firstLine="708"/>
        <w:jc w:val="both"/>
        <w:rPr>
          <w:rFonts w:ascii="Times New Roman" w:hAnsi="Times New Roman" w:cs="Times New Roman"/>
          <w:sz w:val="28"/>
          <w:szCs w:val="28"/>
          <w:lang w:val="uk-UA"/>
        </w:rPr>
      </w:pPr>
      <w:r w:rsidRPr="0007695D">
        <w:rPr>
          <w:rFonts w:ascii="Times New Roman" w:hAnsi="Times New Roman" w:cs="Times New Roman"/>
          <w:sz w:val="28"/>
          <w:szCs w:val="28"/>
          <w:lang w:val="uk-UA"/>
        </w:rPr>
        <w:t>Відповідно до ви</w:t>
      </w:r>
      <w:r w:rsidR="00E84CAC">
        <w:rPr>
          <w:rFonts w:ascii="Times New Roman" w:hAnsi="Times New Roman" w:cs="Times New Roman"/>
          <w:sz w:val="28"/>
          <w:szCs w:val="28"/>
          <w:lang w:val="uk-UA"/>
        </w:rPr>
        <w:t>мог Податкового кодексу України</w:t>
      </w:r>
      <w:bookmarkStart w:id="0" w:name="_GoBack"/>
      <w:bookmarkEnd w:id="0"/>
      <w:r w:rsidRPr="0007695D">
        <w:rPr>
          <w:rFonts w:ascii="Times New Roman" w:hAnsi="Times New Roman" w:cs="Times New Roman"/>
          <w:sz w:val="28"/>
          <w:szCs w:val="28"/>
          <w:lang w:val="uk-UA"/>
        </w:rPr>
        <w:t xml:space="preserve"> всі громадські об’єднання, які не хочуть бути виключені з Реєстру неприбуткових установ та організацій, повинні до 01 липня 2017 року переглянути свої статути, положення на їх</w:t>
      </w:r>
      <w:r>
        <w:rPr>
          <w:rFonts w:ascii="Times New Roman" w:hAnsi="Times New Roman" w:cs="Times New Roman"/>
          <w:sz w:val="28"/>
          <w:szCs w:val="28"/>
          <w:lang w:val="uk-UA"/>
        </w:rPr>
        <w:t xml:space="preserve"> </w:t>
      </w:r>
      <w:r w:rsidRPr="0007695D">
        <w:rPr>
          <w:rFonts w:ascii="Times New Roman" w:hAnsi="Times New Roman" w:cs="Times New Roman"/>
          <w:sz w:val="28"/>
          <w:szCs w:val="28"/>
          <w:lang w:val="uk-UA"/>
        </w:rPr>
        <w:t>відповідність Податковому кодексу України та у цей самий строк подати копії таких документів до органів Державної фіскальної служби.</w:t>
      </w:r>
    </w:p>
    <w:p w:rsidR="0007695D" w:rsidRPr="0007695D" w:rsidRDefault="0007695D" w:rsidP="0007695D">
      <w:pPr>
        <w:ind w:firstLine="708"/>
        <w:jc w:val="both"/>
        <w:rPr>
          <w:rFonts w:ascii="Times New Roman" w:hAnsi="Times New Roman" w:cs="Times New Roman"/>
          <w:sz w:val="28"/>
          <w:szCs w:val="28"/>
          <w:lang w:val="uk-UA"/>
        </w:rPr>
      </w:pPr>
      <w:r w:rsidRPr="0007695D">
        <w:rPr>
          <w:rFonts w:ascii="Times New Roman" w:hAnsi="Times New Roman" w:cs="Times New Roman"/>
          <w:sz w:val="28"/>
          <w:szCs w:val="28"/>
          <w:lang w:val="uk-UA"/>
        </w:rPr>
        <w:t>Зокрема, відповідно до пункту 133.4 статті 133 Податкового кодексу України неприбутковим підприємством, установою та організацією є підприємство, установа та організація (далі - неприбуткова організація), що одночасно відповідає таким вимогам:</w:t>
      </w:r>
    </w:p>
    <w:p w:rsidR="0007695D" w:rsidRDefault="0007695D" w:rsidP="0007695D">
      <w:pPr>
        <w:pStyle w:val="a3"/>
        <w:numPr>
          <w:ilvl w:val="0"/>
          <w:numId w:val="1"/>
        </w:numPr>
        <w:jc w:val="both"/>
        <w:rPr>
          <w:rFonts w:ascii="Times New Roman" w:hAnsi="Times New Roman" w:cs="Times New Roman"/>
          <w:sz w:val="28"/>
          <w:szCs w:val="28"/>
          <w:lang w:val="uk-UA"/>
        </w:rPr>
      </w:pPr>
      <w:r w:rsidRPr="0007695D">
        <w:rPr>
          <w:rFonts w:ascii="Times New Roman" w:hAnsi="Times New Roman" w:cs="Times New Roman"/>
          <w:sz w:val="28"/>
          <w:szCs w:val="28"/>
          <w:lang w:val="uk-UA"/>
        </w:rPr>
        <w:t>утворена та зареєстрована в порядку, визначеному законом, що регулює діяльність відповідної неприбуткової організації;</w:t>
      </w:r>
    </w:p>
    <w:p w:rsidR="0007695D" w:rsidRDefault="0007695D" w:rsidP="0007695D">
      <w:pPr>
        <w:pStyle w:val="a3"/>
        <w:numPr>
          <w:ilvl w:val="0"/>
          <w:numId w:val="1"/>
        </w:numPr>
        <w:jc w:val="both"/>
        <w:rPr>
          <w:rFonts w:ascii="Times New Roman" w:hAnsi="Times New Roman" w:cs="Times New Roman"/>
          <w:sz w:val="28"/>
          <w:szCs w:val="28"/>
          <w:lang w:val="uk-UA"/>
        </w:rPr>
      </w:pPr>
      <w:r w:rsidRPr="0007695D">
        <w:rPr>
          <w:rFonts w:ascii="Times New Roman" w:hAnsi="Times New Roman" w:cs="Times New Roman"/>
          <w:sz w:val="28"/>
          <w:szCs w:val="28"/>
          <w:lang w:val="uk-UA"/>
        </w:rPr>
        <w:t>установчі документи якої (або установчі документи організації вищого рівня, на підставі яких діє неприбуткова організація відповідно до закону) містять заборону розподілу отриманих доходів (прибутків) або їх частини серед засновників (учасників),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 Для цілей цього абзацу не вважається розподілом отриманих доходів (прибутків) фінансування видатків, визначених підпунктом 133.4.2 цього пункту;</w:t>
      </w:r>
    </w:p>
    <w:p w:rsidR="0007695D" w:rsidRDefault="0007695D" w:rsidP="0007695D">
      <w:pPr>
        <w:pStyle w:val="a3"/>
        <w:numPr>
          <w:ilvl w:val="0"/>
          <w:numId w:val="1"/>
        </w:numPr>
        <w:jc w:val="both"/>
        <w:rPr>
          <w:rFonts w:ascii="Times New Roman" w:hAnsi="Times New Roman" w:cs="Times New Roman"/>
          <w:sz w:val="28"/>
          <w:szCs w:val="28"/>
          <w:lang w:val="uk-UA"/>
        </w:rPr>
      </w:pPr>
      <w:r w:rsidRPr="0007695D">
        <w:rPr>
          <w:rFonts w:ascii="Times New Roman" w:hAnsi="Times New Roman" w:cs="Times New Roman"/>
          <w:sz w:val="28"/>
          <w:szCs w:val="28"/>
          <w:lang w:val="uk-UA"/>
        </w:rPr>
        <w:t>установчі документи якої (або установчі документи організації вищого рівня, на підставі яких діє неприбуткова організація відповідно до закону) передбачають передачу активів одній або кільком неприбутковим організаціям відповідного виду або зарахування до доходу бюджету у разі припинення юридичної особи (у результаті її ліквідації, злиття, поділу, приєднання або перетворення). Положення цього абзацу не поширюється на об’єднання та асоціації об’єднань співвласників багатоквартирних будинків;</w:t>
      </w:r>
    </w:p>
    <w:p w:rsidR="0007695D" w:rsidRPr="0007695D" w:rsidRDefault="0007695D" w:rsidP="0007695D">
      <w:pPr>
        <w:pStyle w:val="a3"/>
        <w:numPr>
          <w:ilvl w:val="0"/>
          <w:numId w:val="1"/>
        </w:numPr>
        <w:jc w:val="both"/>
        <w:rPr>
          <w:rFonts w:ascii="Times New Roman" w:hAnsi="Times New Roman" w:cs="Times New Roman"/>
          <w:sz w:val="28"/>
          <w:szCs w:val="28"/>
          <w:lang w:val="uk-UA"/>
        </w:rPr>
      </w:pPr>
      <w:r w:rsidRPr="0007695D">
        <w:rPr>
          <w:rFonts w:ascii="Times New Roman" w:hAnsi="Times New Roman" w:cs="Times New Roman"/>
          <w:sz w:val="28"/>
          <w:szCs w:val="28"/>
          <w:lang w:val="uk-UA"/>
        </w:rPr>
        <w:t>внесена контролюючим органом до Реєстру неприбуткових установ та організацій.</w:t>
      </w:r>
    </w:p>
    <w:p w:rsidR="0007695D" w:rsidRPr="0007695D" w:rsidRDefault="0007695D" w:rsidP="0007695D">
      <w:pPr>
        <w:ind w:firstLine="360"/>
        <w:jc w:val="both"/>
        <w:rPr>
          <w:rFonts w:ascii="Times New Roman" w:hAnsi="Times New Roman" w:cs="Times New Roman"/>
          <w:sz w:val="28"/>
          <w:szCs w:val="28"/>
          <w:lang w:val="uk-UA"/>
        </w:rPr>
      </w:pPr>
      <w:r w:rsidRPr="0007695D">
        <w:rPr>
          <w:rFonts w:ascii="Times New Roman" w:hAnsi="Times New Roman" w:cs="Times New Roman"/>
          <w:sz w:val="28"/>
          <w:szCs w:val="28"/>
          <w:lang w:val="uk-UA"/>
        </w:rPr>
        <w:t>Якщо статут, положення громадського об’єднання відповідає вищезазначеним нормам, то в такому випадку необхідно звертатися до органів Державної фіскальної служби, повідомляє Головне територіальне управління юстиції у Луганській області.</w:t>
      </w:r>
    </w:p>
    <w:p w:rsidR="0007695D" w:rsidRPr="0007695D" w:rsidRDefault="0007695D" w:rsidP="0007695D">
      <w:pPr>
        <w:jc w:val="both"/>
        <w:rPr>
          <w:rFonts w:ascii="Times New Roman" w:hAnsi="Times New Roman" w:cs="Times New Roman"/>
          <w:sz w:val="28"/>
          <w:szCs w:val="28"/>
          <w:lang w:val="uk-UA"/>
        </w:rPr>
      </w:pPr>
    </w:p>
    <w:p w:rsidR="0007695D" w:rsidRPr="0007695D" w:rsidRDefault="0007695D" w:rsidP="0007695D">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Pr>
          <w:rFonts w:ascii="Times New Roman" w:hAnsi="Times New Roman" w:cs="Times New Roman"/>
          <w:sz w:val="28"/>
          <w:szCs w:val="28"/>
          <w:lang w:val="uk-UA"/>
        </w:rPr>
        <w:tab/>
      </w:r>
      <w:r w:rsidRPr="0007695D">
        <w:rPr>
          <w:rFonts w:ascii="Times New Roman" w:hAnsi="Times New Roman" w:cs="Times New Roman"/>
          <w:sz w:val="28"/>
          <w:szCs w:val="28"/>
          <w:lang w:val="uk-UA"/>
        </w:rPr>
        <w:t>Якщо ж статут, положення не відповідає вимогам</w:t>
      </w:r>
      <w:r>
        <w:rPr>
          <w:rFonts w:ascii="Times New Roman" w:hAnsi="Times New Roman" w:cs="Times New Roman"/>
          <w:sz w:val="28"/>
          <w:szCs w:val="28"/>
          <w:lang w:val="uk-UA"/>
        </w:rPr>
        <w:t xml:space="preserve"> </w:t>
      </w:r>
      <w:r w:rsidRPr="0007695D">
        <w:rPr>
          <w:rFonts w:ascii="Times New Roman" w:hAnsi="Times New Roman" w:cs="Times New Roman"/>
          <w:sz w:val="28"/>
          <w:szCs w:val="28"/>
          <w:lang w:val="uk-UA"/>
        </w:rPr>
        <w:t>пункту 133.4 статті 133 Податкового кодексу України, то в такому випадку керівнику громадського необхідно здійснити ряд дій:</w:t>
      </w:r>
    </w:p>
    <w:p w:rsidR="0007695D" w:rsidRDefault="0007695D" w:rsidP="0007695D">
      <w:pPr>
        <w:pStyle w:val="a3"/>
        <w:numPr>
          <w:ilvl w:val="0"/>
          <w:numId w:val="1"/>
        </w:numPr>
        <w:jc w:val="both"/>
        <w:rPr>
          <w:rFonts w:ascii="Times New Roman" w:hAnsi="Times New Roman" w:cs="Times New Roman"/>
          <w:sz w:val="28"/>
          <w:szCs w:val="28"/>
          <w:lang w:val="uk-UA"/>
        </w:rPr>
      </w:pPr>
      <w:r w:rsidRPr="0007695D">
        <w:rPr>
          <w:rFonts w:ascii="Times New Roman" w:hAnsi="Times New Roman" w:cs="Times New Roman"/>
          <w:sz w:val="28"/>
          <w:szCs w:val="28"/>
          <w:lang w:val="uk-UA"/>
        </w:rPr>
        <w:t>провести загальні збори, конференцію, на яких</w:t>
      </w:r>
      <w:r>
        <w:rPr>
          <w:rFonts w:ascii="Times New Roman" w:hAnsi="Times New Roman" w:cs="Times New Roman"/>
          <w:sz w:val="28"/>
          <w:szCs w:val="28"/>
          <w:lang w:val="uk-UA"/>
        </w:rPr>
        <w:t xml:space="preserve"> </w:t>
      </w:r>
      <w:r w:rsidRPr="0007695D">
        <w:rPr>
          <w:rFonts w:ascii="Times New Roman" w:hAnsi="Times New Roman" w:cs="Times New Roman"/>
          <w:sz w:val="28"/>
          <w:szCs w:val="28"/>
          <w:lang w:val="uk-UA"/>
        </w:rPr>
        <w:t>розглянути питання приведення статуту, положення громадського об’єднання у відповідність до Податкового кодексу України;</w:t>
      </w:r>
    </w:p>
    <w:p w:rsidR="0007695D" w:rsidRDefault="0007695D" w:rsidP="0007695D">
      <w:pPr>
        <w:pStyle w:val="a3"/>
        <w:numPr>
          <w:ilvl w:val="0"/>
          <w:numId w:val="1"/>
        </w:numPr>
        <w:jc w:val="both"/>
        <w:rPr>
          <w:rFonts w:ascii="Times New Roman" w:hAnsi="Times New Roman" w:cs="Times New Roman"/>
          <w:sz w:val="28"/>
          <w:szCs w:val="28"/>
          <w:lang w:val="uk-UA"/>
        </w:rPr>
      </w:pPr>
      <w:r w:rsidRPr="0007695D">
        <w:rPr>
          <w:rFonts w:ascii="Times New Roman" w:hAnsi="Times New Roman" w:cs="Times New Roman"/>
          <w:sz w:val="28"/>
          <w:szCs w:val="28"/>
          <w:lang w:val="uk-UA"/>
        </w:rPr>
        <w:t>підготувати протокол загальних зборів, конференції, статут в новій редакції, документ про підтвердження правомочності прийняття рішень на загальних зборах, конференції та заяву встановленої форми і звернутись або до Головного територіального управління юстиції у Луганській області, або до будь-якого центру надання адміністративних послуг районних державних адміністрацій чи до місцевих центрів з надання безоплатної вторинної правової допомоги для подання документів;</w:t>
      </w:r>
    </w:p>
    <w:p w:rsidR="0007695D" w:rsidRDefault="0007695D" w:rsidP="0007695D">
      <w:pPr>
        <w:pStyle w:val="a3"/>
        <w:numPr>
          <w:ilvl w:val="0"/>
          <w:numId w:val="1"/>
        </w:numPr>
        <w:jc w:val="both"/>
        <w:rPr>
          <w:rFonts w:ascii="Times New Roman" w:hAnsi="Times New Roman" w:cs="Times New Roman"/>
          <w:sz w:val="28"/>
          <w:szCs w:val="28"/>
          <w:lang w:val="uk-UA"/>
        </w:rPr>
      </w:pPr>
      <w:r w:rsidRPr="0007695D">
        <w:rPr>
          <w:rFonts w:ascii="Times New Roman" w:hAnsi="Times New Roman" w:cs="Times New Roman"/>
          <w:sz w:val="28"/>
          <w:szCs w:val="28"/>
          <w:lang w:val="uk-UA"/>
        </w:rPr>
        <w:t>після подання документів зачекати 3 робочих дні та на сайті Міністерства юстиції України дізнатися про результати розгляду документів;</w:t>
      </w:r>
    </w:p>
    <w:p w:rsidR="0007695D" w:rsidRPr="0007695D" w:rsidRDefault="0007695D" w:rsidP="0007695D">
      <w:pPr>
        <w:pStyle w:val="a3"/>
        <w:numPr>
          <w:ilvl w:val="0"/>
          <w:numId w:val="1"/>
        </w:numPr>
        <w:jc w:val="both"/>
        <w:rPr>
          <w:rFonts w:ascii="Times New Roman" w:hAnsi="Times New Roman" w:cs="Times New Roman"/>
          <w:sz w:val="28"/>
          <w:szCs w:val="28"/>
          <w:lang w:val="uk-UA"/>
        </w:rPr>
      </w:pPr>
      <w:r w:rsidRPr="0007695D">
        <w:rPr>
          <w:rFonts w:ascii="Times New Roman" w:hAnsi="Times New Roman" w:cs="Times New Roman"/>
          <w:sz w:val="28"/>
          <w:szCs w:val="28"/>
          <w:lang w:val="uk-UA"/>
        </w:rPr>
        <w:t>після чого звернутися до органів Державної фіскальної служби.</w:t>
      </w:r>
    </w:p>
    <w:p w:rsidR="0007695D" w:rsidRPr="0007695D" w:rsidRDefault="0007695D" w:rsidP="0007695D">
      <w:pPr>
        <w:ind w:firstLine="360"/>
        <w:jc w:val="both"/>
        <w:rPr>
          <w:rFonts w:ascii="Times New Roman" w:hAnsi="Times New Roman" w:cs="Times New Roman"/>
          <w:sz w:val="28"/>
          <w:szCs w:val="28"/>
          <w:lang w:val="uk-UA"/>
        </w:rPr>
      </w:pPr>
      <w:r w:rsidRPr="0007695D">
        <w:rPr>
          <w:rFonts w:ascii="Times New Roman" w:hAnsi="Times New Roman" w:cs="Times New Roman"/>
          <w:sz w:val="28"/>
          <w:szCs w:val="28"/>
          <w:lang w:val="uk-UA"/>
        </w:rPr>
        <w:t>Звертаємо увагу, що зразки необхідних документів для громадських об’єднань розміщені на веб-сайті Головного територіального управління юстиції у Луганській області у розділі «До уваги громадських формувань» (http://lugjust.gov.ua/).</w:t>
      </w:r>
    </w:p>
    <w:p w:rsidR="0007695D" w:rsidRDefault="0007695D" w:rsidP="0007695D">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Головне територіальне управління юстиції</w:t>
      </w:r>
    </w:p>
    <w:p w:rsidR="0007695D" w:rsidRPr="0007695D" w:rsidRDefault="0007695D" w:rsidP="0007695D">
      <w:pPr>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у Луганській області</w:t>
      </w:r>
    </w:p>
    <w:p w:rsidR="0007695D" w:rsidRPr="0007695D" w:rsidRDefault="0007695D" w:rsidP="0007695D">
      <w:pPr>
        <w:jc w:val="both"/>
        <w:rPr>
          <w:rFonts w:ascii="Times New Roman" w:hAnsi="Times New Roman" w:cs="Times New Roman"/>
          <w:sz w:val="28"/>
          <w:szCs w:val="28"/>
          <w:lang w:val="uk-UA"/>
        </w:rPr>
      </w:pPr>
    </w:p>
    <w:sectPr w:rsidR="0007695D" w:rsidRPr="000769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75872"/>
    <w:multiLevelType w:val="hybridMultilevel"/>
    <w:tmpl w:val="ED044EEA"/>
    <w:lvl w:ilvl="0" w:tplc="927E599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3C9"/>
    <w:rsid w:val="0007695D"/>
    <w:rsid w:val="00B6135B"/>
    <w:rsid w:val="00E84CAC"/>
    <w:rsid w:val="00F163B0"/>
    <w:rsid w:val="00F96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0FFBB"/>
  <w15:chartTrackingRefBased/>
  <w15:docId w15:val="{E77ECC97-CBA4-42A8-9C8F-96A6AB02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6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517</Words>
  <Characters>2953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2017-04-28T07:59:00Z</dcterms:created>
  <dcterms:modified xsi:type="dcterms:W3CDTF">2017-04-28T08:05:00Z</dcterms:modified>
</cp:coreProperties>
</file>