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57" w:rsidRPr="00B300A3" w:rsidRDefault="0007692F" w:rsidP="00AE7857">
      <w:pPr>
        <w:tabs>
          <w:tab w:val="left" w:pos="721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</w:t>
      </w:r>
      <w:r w:rsidR="00BD62E2" w:rsidRPr="00B300A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      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ЗАТВЕРДЖЕНО</w:t>
      </w:r>
      <w:r w:rsidR="00AE7857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</w:p>
    <w:p w:rsidR="00AE7857" w:rsidRPr="00B300A3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</w:t>
      </w:r>
      <w:r w:rsidR="00BD62E2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аказ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ом 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управління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соціального</w:t>
      </w:r>
    </w:p>
    <w:p w:rsidR="00AE7857" w:rsidRPr="00B300A3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D62E2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захисту населення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Станично-</w:t>
      </w:r>
      <w:proofErr w:type="spellEnd"/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516279" w:rsidRPr="00B300A3" w:rsidRDefault="00516279" w:rsidP="00AE78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</w:t>
      </w:r>
      <w:r w:rsidR="00BD62E2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B300A3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Луганської райдержадміністрації</w:t>
      </w:r>
    </w:p>
    <w:p w:rsidR="00516279" w:rsidRPr="00B300A3" w:rsidRDefault="00516279" w:rsidP="00AE78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</w:t>
      </w:r>
      <w:r w:rsidR="00BD62E2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B300A3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Луганської області</w:t>
      </w:r>
    </w:p>
    <w:p w:rsidR="00AE7857" w:rsidRPr="00B300A3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516279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</w:t>
      </w:r>
      <w:r w:rsidR="00BD62E2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B300A3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2C009C" w:rsidRPr="00B300A3">
        <w:rPr>
          <w:rFonts w:ascii="Times New Roman" w:eastAsia="Calibri" w:hAnsi="Times New Roman" w:cs="Times New Roman"/>
          <w:sz w:val="26"/>
          <w:szCs w:val="26"/>
          <w:lang w:val="uk-UA"/>
        </w:rPr>
        <w:t>07.02.2018 р. № 9</w:t>
      </w:r>
    </w:p>
    <w:p w:rsidR="003D5C27" w:rsidRPr="00B300A3" w:rsidRDefault="003D5C27" w:rsidP="00AE7857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86105E" w:rsidRPr="00B300A3" w:rsidRDefault="00512E57" w:rsidP="00076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B300A3">
        <w:rPr>
          <w:rFonts w:ascii="Times New Roman" w:hAnsi="Times New Roman"/>
          <w:b/>
          <w:sz w:val="26"/>
          <w:szCs w:val="26"/>
          <w:lang w:val="uk-UA"/>
        </w:rPr>
        <w:t xml:space="preserve">УМОВИ </w:t>
      </w:r>
      <w:r w:rsidRPr="00B300A3">
        <w:rPr>
          <w:rFonts w:ascii="Times New Roman" w:hAnsi="Times New Roman"/>
          <w:b/>
          <w:sz w:val="26"/>
          <w:szCs w:val="26"/>
          <w:lang w:val="uk-UA"/>
        </w:rPr>
        <w:br/>
      </w:r>
      <w:r w:rsidRPr="00B300A3">
        <w:rPr>
          <w:rFonts w:ascii="Times New Roman" w:hAnsi="Times New Roman"/>
          <w:sz w:val="26"/>
          <w:szCs w:val="26"/>
          <w:lang w:val="uk-UA"/>
        </w:rPr>
        <w:t>проведення конкурсу</w:t>
      </w:r>
      <w:r w:rsidR="0007692F" w:rsidRPr="00B300A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300A3">
        <w:rPr>
          <w:rFonts w:ascii="Times New Roman" w:hAnsi="Times New Roman"/>
          <w:sz w:val="26"/>
          <w:szCs w:val="26"/>
          <w:lang w:val="uk-UA"/>
        </w:rPr>
        <w:t>на зайняття вакантної посади державної служби категорії «В»</w:t>
      </w:r>
      <w:r w:rsidR="0007692F" w:rsidRPr="00B300A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300A3">
        <w:rPr>
          <w:rFonts w:ascii="Times New Roman" w:hAnsi="Times New Roman"/>
          <w:sz w:val="26"/>
          <w:szCs w:val="26"/>
          <w:lang w:val="uk-UA"/>
        </w:rPr>
        <w:t xml:space="preserve">головного спеціаліста </w:t>
      </w:r>
      <w:r w:rsidR="001333BB" w:rsidRPr="00B300A3">
        <w:rPr>
          <w:rFonts w:ascii="Times New Roman" w:hAnsi="Times New Roman"/>
          <w:sz w:val="26"/>
          <w:szCs w:val="26"/>
          <w:lang w:val="uk-UA"/>
        </w:rPr>
        <w:t>відділу координації, що надають соціальні послуги</w:t>
      </w:r>
    </w:p>
    <w:p w:rsidR="0086105E" w:rsidRPr="00B300A3" w:rsidRDefault="00512E57" w:rsidP="00076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B300A3">
        <w:rPr>
          <w:rFonts w:ascii="Times New Roman" w:hAnsi="Times New Roman"/>
          <w:sz w:val="26"/>
          <w:szCs w:val="26"/>
          <w:lang w:val="uk-UA"/>
        </w:rPr>
        <w:t>Управління соціального захисту населення  Станично-Луганської райдерж</w:t>
      </w:r>
      <w:r w:rsidR="0086105E" w:rsidRPr="00B300A3">
        <w:rPr>
          <w:rFonts w:ascii="Times New Roman" w:hAnsi="Times New Roman"/>
          <w:sz w:val="26"/>
          <w:szCs w:val="26"/>
          <w:lang w:val="uk-UA"/>
        </w:rPr>
        <w:t>адміністрації Луганської області</w:t>
      </w:r>
    </w:p>
    <w:tbl>
      <w:tblPr>
        <w:tblW w:w="10058" w:type="dxa"/>
        <w:tblInd w:w="108" w:type="dxa"/>
        <w:tblLook w:val="04A0"/>
      </w:tblPr>
      <w:tblGrid>
        <w:gridCol w:w="567"/>
        <w:gridCol w:w="2552"/>
        <w:gridCol w:w="6939"/>
      </w:tblGrid>
      <w:tr w:rsidR="0086105E" w:rsidRPr="00B300A3" w:rsidTr="0007692F">
        <w:trPr>
          <w:trHeight w:val="555"/>
        </w:trPr>
        <w:tc>
          <w:tcPr>
            <w:tcW w:w="100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5E" w:rsidRPr="00B300A3" w:rsidRDefault="0086105E" w:rsidP="0007692F">
            <w:pPr>
              <w:pStyle w:val="a4"/>
              <w:spacing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6105E" w:rsidRPr="00B300A3" w:rsidTr="0007692F">
        <w:trPr>
          <w:trHeight w:val="15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5E" w:rsidRPr="00B300A3" w:rsidRDefault="0086105E" w:rsidP="0086105E">
            <w:pPr>
              <w:pStyle w:val="a4"/>
              <w:spacing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00A3">
              <w:rPr>
                <w:rFonts w:ascii="Times New Roman" w:hAnsi="Times New Roman"/>
                <w:b w:val="0"/>
                <w:sz w:val="28"/>
                <w:szCs w:val="28"/>
              </w:rPr>
              <w:t>Загальні умови</w:t>
            </w:r>
          </w:p>
        </w:tc>
      </w:tr>
      <w:tr w:rsidR="0086105E" w:rsidRPr="00B300A3" w:rsidTr="003F0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7692F" w:rsidRPr="00B300A3" w:rsidRDefault="0007692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B300A3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6105E" w:rsidRPr="00B300A3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Посадові обов’язки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Надає у межах компетенції підприємствам, установам та організаціям,громадянам методичну і практичну допомогу та консультації з питань запобігання насильству в сім’ї;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Взаємодіє з  надання соціальної підтримки сім’ям і дітям,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забезпечує виконання програм і заходів щодо забезпечення рівних прав та можливостей жінок і чоловіків, запобігання насильству в сім’ї, 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узагальнює інформацію щодо визначення потреб населення адміністративно-територіальних одиниць у соціальних послугах та інформує  населення про надавачів соціальні послуги і послуги,що ними  надаються;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проводить моніторинг надання соціальних послуг;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доступність громадян до соціальних послуг, контролює їхню якість і своєчасність надання відповідно до законодавства України;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реалізації державної політики з питань соціального захисту населення, дітей, внутрішньо переміщених осіб, підтримки сім’ї, у тому числі сімей з дітьми, багатодітних, молодих сімей,запобігання насильству в сім’ї; </w:t>
            </w:r>
          </w:p>
          <w:p w:rsidR="003F0D78" w:rsidRPr="00B300A3" w:rsidRDefault="003F0D78" w:rsidP="003F0D7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сприяє волонтерським організаціям 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наданні допомоги соціально незахищеним громадянам, які потребують волонтерської допомоги, та поширенні інформації про організації та установи, що залучають до своєї діяльності волонтерів, фізичних осіб, організації та установи;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вживає заходів щодо запобігання бездомності та соціального захисту бездомних громадян;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вживає заходів із соціального патронажу осіб, звільнених </w:t>
            </w: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від відбування покарання у виді обмеження волі або позбавлення волі на певний строк, бере участь в діяльності спостережної комісії;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виконання програм і заходів щодо протидії торгівлі людьми;</w:t>
            </w:r>
          </w:p>
          <w:p w:rsidR="003F0D78" w:rsidRPr="00B300A3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у межах повноважень контроль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      </w:r>
          </w:p>
          <w:p w:rsidR="003F0D78" w:rsidRPr="00B300A3" w:rsidRDefault="003F0D78" w:rsidP="003F0D78">
            <w:pPr>
              <w:rPr>
                <w:sz w:val="26"/>
                <w:szCs w:val="26"/>
                <w:lang w:val="uk-UA"/>
              </w:rPr>
            </w:pPr>
          </w:p>
          <w:p w:rsidR="0086105E" w:rsidRPr="00B300A3" w:rsidRDefault="0086105E" w:rsidP="005E45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2F" w:rsidRPr="00B300A3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B300A3">
              <w:rPr>
                <w:rStyle w:val="FontStyle12"/>
                <w:sz w:val="26"/>
                <w:szCs w:val="26"/>
                <w:lang w:eastAsia="uk-UA"/>
              </w:rPr>
              <w:t xml:space="preserve">посадовий оклад </w:t>
            </w:r>
            <w:r w:rsidR="002C009C" w:rsidRPr="00B300A3">
              <w:rPr>
                <w:rStyle w:val="FontStyle12"/>
                <w:sz w:val="26"/>
                <w:szCs w:val="26"/>
                <w:lang w:eastAsia="uk-UA"/>
              </w:rPr>
              <w:t>згідно штатного розпису (на 2018 рік -    4100</w:t>
            </w:r>
            <w:r w:rsidRPr="00B300A3">
              <w:rPr>
                <w:rStyle w:val="FontStyle12"/>
                <w:sz w:val="26"/>
                <w:szCs w:val="26"/>
                <w:lang w:eastAsia="uk-UA"/>
              </w:rPr>
              <w:t xml:space="preserve"> грн.);</w:t>
            </w:r>
          </w:p>
          <w:p w:rsidR="0007692F" w:rsidRPr="00B300A3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B300A3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B300A3">
              <w:rPr>
                <w:rStyle w:val="FontStyle12"/>
                <w:sz w:val="26"/>
                <w:szCs w:val="26"/>
                <w:lang w:eastAsia="uk-UA"/>
              </w:rPr>
              <w:tab/>
              <w:t xml:space="preserve"> 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7692F" w:rsidRPr="00B300A3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B300A3">
              <w:rPr>
                <w:rStyle w:val="FontStyle12"/>
                <w:sz w:val="26"/>
                <w:szCs w:val="26"/>
                <w:lang w:eastAsia="uk-UA"/>
              </w:rPr>
              <w:t>- надбавка за ранг державного службовця – відповідно до постанови Кабінету Міністрів України від 18 січня 2017 року №15 «Питання оплати праці працівників державних органів»;</w:t>
            </w:r>
          </w:p>
          <w:p w:rsidR="0086105E" w:rsidRPr="00B300A3" w:rsidRDefault="0007692F" w:rsidP="0007692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Style w:val="FontStyle12"/>
                <w:sz w:val="26"/>
                <w:szCs w:val="26"/>
                <w:lang w:val="uk-UA" w:eastAsia="uk-UA"/>
              </w:rPr>
              <w:t>- премія – за наявності достатнього фонду оплати праці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Безстроково.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участі в конкурсі , та строк їх подання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B300A3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B300A3">
              <w:rPr>
                <w:sz w:val="26"/>
                <w:szCs w:val="26"/>
                <w:lang w:val="uk-UA"/>
              </w:rPr>
              <w:t xml:space="preserve"> або </w:t>
            </w:r>
            <w:hyperlink r:id="rId6" w:anchor="n14" w:tgtFrame="_blank" w:history="1">
              <w:r w:rsidRPr="00B300A3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B300A3">
              <w:rPr>
                <w:sz w:val="26"/>
                <w:szCs w:val="26"/>
                <w:lang w:val="uk-UA"/>
              </w:rPr>
              <w:t xml:space="preserve">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5) </w:t>
            </w:r>
            <w:r w:rsidRPr="00B300A3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7692F" w:rsidRPr="00B300A3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B300A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  <w:r w:rsidRPr="00B300A3">
              <w:rPr>
                <w:sz w:val="26"/>
                <w:szCs w:val="26"/>
                <w:lang w:val="uk-UA"/>
              </w:rPr>
              <w:t xml:space="preserve"> </w:t>
            </w:r>
          </w:p>
          <w:p w:rsidR="0086105E" w:rsidRPr="00B300A3" w:rsidRDefault="0007692F" w:rsidP="0007692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Строк подання документів: 15 календарних днів з дня </w:t>
            </w: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оприлюднення інформації про проведення конкурсу на офіційних сайтах </w:t>
            </w:r>
            <w:proofErr w:type="spellStart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НАДС</w:t>
            </w:r>
            <w:proofErr w:type="spellEnd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Станично-Луганської райдержадміністрації.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B300A3" w:rsidRDefault="002C009C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 лютого 2018 </w:t>
            </w:r>
            <w:r w:rsidR="000D10C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  о 10-00</w:t>
            </w:r>
            <w:r w:rsidR="0007692F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="000D10C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адресою:</w:t>
            </w:r>
          </w:p>
          <w:p w:rsidR="0086105E" w:rsidRPr="00B300A3" w:rsidRDefault="000D10CE" w:rsidP="000D10CE">
            <w:pPr>
              <w:tabs>
                <w:tab w:val="left" w:pos="4253"/>
                <w:tab w:val="left" w:pos="4395"/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93601, Луганська область Станично-Луганський район, </w:t>
            </w:r>
            <w:proofErr w:type="spellStart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смт</w:t>
            </w:r>
            <w:proofErr w:type="spellEnd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Станиця Луганська, вул. 1-го Травня,33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B300A3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Сьомкіна</w:t>
            </w:r>
            <w:proofErr w:type="spellEnd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10CE" w:rsidRPr="00B300A3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тел. (06472)31348</w:t>
            </w:r>
          </w:p>
          <w:p w:rsidR="000D10CE" w:rsidRPr="00B300A3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86105E" w:rsidRPr="00B300A3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Кваліфікаційні вимоги 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Cs w:val="26"/>
              </w:rPr>
            </w:pPr>
            <w:r w:rsidRPr="00B300A3">
              <w:rPr>
                <w:rFonts w:ascii="Times New Roman" w:hAnsi="Times New Roman"/>
                <w:color w:val="000000"/>
                <w:szCs w:val="26"/>
              </w:rPr>
              <w:t>Вища, не нижче ступеня молодшого бакалавра або бакалавра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pStyle w:val="a3"/>
              <w:spacing w:before="0"/>
              <w:ind w:left="708" w:hanging="708"/>
              <w:rPr>
                <w:rFonts w:ascii="Times New Roman" w:hAnsi="Times New Roman"/>
                <w:color w:val="000000"/>
                <w:szCs w:val="26"/>
              </w:rPr>
            </w:pPr>
            <w:r w:rsidRPr="00B300A3">
              <w:rPr>
                <w:rFonts w:ascii="Times New Roman" w:hAnsi="Times New Roman"/>
                <w:color w:val="000000"/>
                <w:szCs w:val="26"/>
              </w:rPr>
              <w:t>Без вимог до досвіду роботи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pStyle w:val="1"/>
              <w:ind w:hanging="720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color w:val="000000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0B3BAB" w:rsidP="005E45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/>
                <w:szCs w:val="26"/>
                <w:lang w:val="uk-UA"/>
              </w:rPr>
              <w:t>Вимоги до компетентності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07692F" w:rsidP="000769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A16F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Підготовка за напрямами </w:t>
            </w: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«Економіка», «</w:t>
            </w:r>
            <w:r w:rsidR="00A16F7C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Психологія</w:t>
            </w: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та інші.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E20119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rFonts w:ascii="Times New Roman" w:eastAsia="TimesNewRomanPSMT" w:hAnsi="Times New Roman" w:cs="Times New Roman"/>
                <w:color w:val="000000"/>
                <w:kern w:val="1"/>
                <w:sz w:val="26"/>
                <w:szCs w:val="26"/>
                <w:lang w:val="uk-UA"/>
              </w:rPr>
              <w:t>вміння працювати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інформацією;</w:t>
            </w:r>
          </w:p>
          <w:p w:rsidR="0086105E" w:rsidRPr="00B300A3" w:rsidRDefault="00E20119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здатність працювати в декількох проектах одночасно;</w:t>
            </w:r>
          </w:p>
          <w:p w:rsidR="0086105E" w:rsidRPr="00B300A3" w:rsidRDefault="00E20119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- вміння</w:t>
            </w:r>
            <w:r w:rsidR="0086105E" w:rsidRPr="00B300A3">
              <w:rPr>
                <w:sz w:val="26"/>
                <w:szCs w:val="26"/>
                <w:lang w:val="uk-UA"/>
              </w:rPr>
              <w:t xml:space="preserve"> надавати пропозиції, їх аргументувати та презентувати.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Командна робота та взаємодія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2A7CBD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>- взаємодія</w:t>
            </w:r>
            <w:r w:rsidR="003F0D78" w:rsidRPr="00B300A3">
              <w:rPr>
                <w:sz w:val="26"/>
                <w:szCs w:val="26"/>
                <w:lang w:val="uk-UA"/>
              </w:rPr>
              <w:t xml:space="preserve"> з працівниками </w:t>
            </w:r>
            <w:r w:rsidR="0086105E" w:rsidRPr="00B300A3">
              <w:rPr>
                <w:sz w:val="26"/>
                <w:szCs w:val="26"/>
                <w:lang w:val="uk-UA"/>
              </w:rPr>
              <w:t xml:space="preserve">  інших</w:t>
            </w:r>
            <w:r w:rsidR="00A16F7C" w:rsidRPr="00B300A3">
              <w:rPr>
                <w:sz w:val="26"/>
                <w:szCs w:val="26"/>
                <w:lang w:val="uk-UA"/>
              </w:rPr>
              <w:t xml:space="preserve"> відділів управління</w:t>
            </w:r>
            <w:r w:rsidR="0086105E" w:rsidRPr="00B300A3">
              <w:rPr>
                <w:sz w:val="26"/>
                <w:szCs w:val="26"/>
                <w:lang w:val="uk-UA"/>
              </w:rPr>
              <w:t xml:space="preserve">  та ор</w:t>
            </w:r>
            <w:r w:rsidR="00A16F7C" w:rsidRPr="00B300A3">
              <w:rPr>
                <w:sz w:val="26"/>
                <w:szCs w:val="26"/>
                <w:lang w:val="uk-UA"/>
              </w:rPr>
              <w:t xml:space="preserve">ганами місцевого самоврядування </w:t>
            </w:r>
            <w:r w:rsidR="0086105E" w:rsidRPr="00B300A3">
              <w:rPr>
                <w:sz w:val="26"/>
                <w:szCs w:val="26"/>
                <w:lang w:val="uk-UA"/>
              </w:rPr>
              <w:t>та користувачами в межах наданих повноважень.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E20119" w:rsidP="005E45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виконання плану змін та покращень;</w:t>
            </w:r>
          </w:p>
          <w:p w:rsidR="0086105E" w:rsidRPr="00B300A3" w:rsidRDefault="00E20119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sz w:val="26"/>
                <w:szCs w:val="26"/>
                <w:lang w:val="uk-UA"/>
              </w:rPr>
              <w:t>здатність</w:t>
            </w:r>
            <w:r w:rsidR="0007692F" w:rsidRPr="00B300A3">
              <w:rPr>
                <w:sz w:val="26"/>
                <w:szCs w:val="26"/>
                <w:lang w:val="uk-UA"/>
              </w:rPr>
              <w:t xml:space="preserve"> </w:t>
            </w:r>
            <w:r w:rsidR="0086105E" w:rsidRPr="00B300A3">
              <w:rPr>
                <w:sz w:val="26"/>
                <w:szCs w:val="26"/>
                <w:lang w:val="uk-UA"/>
              </w:rPr>
              <w:t>приймати зміни та змінюватись.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B300A3">
              <w:rPr>
                <w:color w:val="000000"/>
                <w:lang w:val="uk-UA"/>
              </w:rPr>
              <w:t>Технічні вміння</w:t>
            </w:r>
          </w:p>
          <w:p w:rsidR="0086105E" w:rsidRPr="00B300A3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Вільне володіння ПК, вміння користуватись оргтехнікою, знання програм Microsoft Office (Word, Excel) </w:t>
            </w:r>
            <w:r w:rsidR="00A16F7C" w:rsidRPr="00B300A3">
              <w:rPr>
                <w:sz w:val="26"/>
                <w:szCs w:val="26"/>
                <w:lang w:val="uk-UA"/>
              </w:rPr>
              <w:t>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color w:val="000000"/>
                <w:lang w:val="uk-UA"/>
              </w:rPr>
            </w:pPr>
            <w:r w:rsidRPr="00B300A3">
              <w:rPr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E20119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аналітичні здібності;</w:t>
            </w:r>
          </w:p>
          <w:p w:rsidR="0086105E" w:rsidRPr="00B300A3" w:rsidRDefault="00E20119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n83"/>
            <w:bookmarkEnd w:id="0"/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дисципліна і системність;</w:t>
            </w:r>
          </w:p>
          <w:p w:rsidR="0086105E" w:rsidRPr="00B300A3" w:rsidRDefault="00E20119" w:rsidP="00E20119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B300A3">
              <w:rPr>
                <w:sz w:val="26"/>
                <w:szCs w:val="26"/>
                <w:lang w:val="uk-UA"/>
              </w:rPr>
              <w:t xml:space="preserve">- </w:t>
            </w:r>
            <w:r w:rsidR="0086105E" w:rsidRPr="00B300A3">
              <w:rPr>
                <w:sz w:val="26"/>
                <w:szCs w:val="26"/>
                <w:lang w:val="uk-UA"/>
              </w:rPr>
              <w:t xml:space="preserve"> самоорганізація та орієнтація на розвиток.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07692F" w:rsidP="000769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</w:t>
            </w:r>
            <w:r w:rsidR="0086105E"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1) Конституція України;</w:t>
            </w:r>
          </w:p>
          <w:p w:rsidR="0086105E" w:rsidRPr="00B300A3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2) Закон України "Про державну службу";</w:t>
            </w:r>
          </w:p>
          <w:p w:rsidR="0086105E" w:rsidRPr="00B300A3" w:rsidRDefault="0086105E" w:rsidP="005E4516">
            <w:pPr>
              <w:tabs>
                <w:tab w:val="left" w:pos="26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3) Закон України "Про запобігання корупції"</w:t>
            </w:r>
          </w:p>
        </w:tc>
      </w:tr>
      <w:tr w:rsidR="0086105E" w:rsidRPr="00B300A3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B300A3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B300A3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спеціального законодавства, що пов’язане із завданнями та змістом роботи </w:t>
            </w:r>
            <w:proofErr w:type="spellStart"/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держслужбовця</w:t>
            </w:r>
            <w:proofErr w:type="spellEnd"/>
            <w:r w:rsidRPr="00B30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посадової інструкції та положення про відділ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0D78" w:rsidRPr="00B300A3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соціальні послуги»</w:t>
            </w:r>
          </w:p>
          <w:p w:rsidR="003F0D78" w:rsidRPr="00B300A3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протидію торгівлі людьми»</w:t>
            </w:r>
          </w:p>
          <w:p w:rsidR="003F0D78" w:rsidRPr="00B300A3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00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попередження насильства в сім'ї»</w:t>
            </w:r>
          </w:p>
          <w:p w:rsidR="0086105E" w:rsidRPr="00B300A3" w:rsidRDefault="0086105E" w:rsidP="005E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07692F" w:rsidRPr="00B300A3" w:rsidRDefault="0007692F" w:rsidP="0007692F">
      <w:pPr>
        <w:pStyle w:val="a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B300A3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206E59" w:rsidRPr="00B300A3" w:rsidRDefault="0007692F" w:rsidP="0007692F">
      <w:pPr>
        <w:pStyle w:val="a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300A3">
        <w:rPr>
          <w:rFonts w:ascii="Times New Roman" w:hAnsi="Times New Roman"/>
          <w:color w:val="000000"/>
          <w:sz w:val="28"/>
          <w:szCs w:val="28"/>
        </w:rPr>
        <w:t xml:space="preserve">    Начальник управління                                                             В.І.Захаров</w:t>
      </w:r>
    </w:p>
    <w:sectPr w:rsidR="00206E59" w:rsidRPr="00B300A3" w:rsidSect="0039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623"/>
    <w:multiLevelType w:val="hybridMultilevel"/>
    <w:tmpl w:val="03B208B2"/>
    <w:lvl w:ilvl="0" w:tplc="CFE8967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94819"/>
    <w:multiLevelType w:val="hybridMultilevel"/>
    <w:tmpl w:val="21D07AAC"/>
    <w:lvl w:ilvl="0" w:tplc="B75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5155D"/>
    <w:multiLevelType w:val="hybridMultilevel"/>
    <w:tmpl w:val="0E820B38"/>
    <w:lvl w:ilvl="0" w:tplc="2ED0481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30DD5"/>
    <w:multiLevelType w:val="hybridMultilevel"/>
    <w:tmpl w:val="88D26B6A"/>
    <w:lvl w:ilvl="0" w:tplc="939AF65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22B43"/>
    <w:multiLevelType w:val="hybridMultilevel"/>
    <w:tmpl w:val="D52C899A"/>
    <w:lvl w:ilvl="0" w:tplc="1C30A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F57AC"/>
    <w:multiLevelType w:val="hybridMultilevel"/>
    <w:tmpl w:val="2766F848"/>
    <w:lvl w:ilvl="0" w:tplc="293C5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02962"/>
    <w:multiLevelType w:val="hybridMultilevel"/>
    <w:tmpl w:val="F5C6583E"/>
    <w:lvl w:ilvl="0" w:tplc="30C8BB82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036E"/>
    <w:rsid w:val="00011099"/>
    <w:rsid w:val="00022144"/>
    <w:rsid w:val="00024C9D"/>
    <w:rsid w:val="0004152A"/>
    <w:rsid w:val="00047A06"/>
    <w:rsid w:val="00055151"/>
    <w:rsid w:val="00057F3E"/>
    <w:rsid w:val="0007692F"/>
    <w:rsid w:val="00080C07"/>
    <w:rsid w:val="000954AF"/>
    <w:rsid w:val="00096E01"/>
    <w:rsid w:val="000A3565"/>
    <w:rsid w:val="000B3BAB"/>
    <w:rsid w:val="000D10CE"/>
    <w:rsid w:val="000D4DFE"/>
    <w:rsid w:val="000F6E5C"/>
    <w:rsid w:val="001127E2"/>
    <w:rsid w:val="001333BB"/>
    <w:rsid w:val="001362D7"/>
    <w:rsid w:val="00152078"/>
    <w:rsid w:val="00156F54"/>
    <w:rsid w:val="001A246B"/>
    <w:rsid w:val="001A508E"/>
    <w:rsid w:val="001D0332"/>
    <w:rsid w:val="001E7613"/>
    <w:rsid w:val="001F1EC8"/>
    <w:rsid w:val="001F6C24"/>
    <w:rsid w:val="002027FE"/>
    <w:rsid w:val="00206E59"/>
    <w:rsid w:val="002224F1"/>
    <w:rsid w:val="0022452B"/>
    <w:rsid w:val="00232B48"/>
    <w:rsid w:val="00245319"/>
    <w:rsid w:val="0027644E"/>
    <w:rsid w:val="00277567"/>
    <w:rsid w:val="00296366"/>
    <w:rsid w:val="002A2B8C"/>
    <w:rsid w:val="002A7CBD"/>
    <w:rsid w:val="002C009C"/>
    <w:rsid w:val="002D3CEB"/>
    <w:rsid w:val="002D6627"/>
    <w:rsid w:val="002E56A6"/>
    <w:rsid w:val="0030495D"/>
    <w:rsid w:val="00310398"/>
    <w:rsid w:val="0031223F"/>
    <w:rsid w:val="003373FA"/>
    <w:rsid w:val="00343CA8"/>
    <w:rsid w:val="00346B92"/>
    <w:rsid w:val="00361ADB"/>
    <w:rsid w:val="003652F9"/>
    <w:rsid w:val="003807DE"/>
    <w:rsid w:val="00390F0E"/>
    <w:rsid w:val="00396264"/>
    <w:rsid w:val="003D5C27"/>
    <w:rsid w:val="003E362B"/>
    <w:rsid w:val="003E6578"/>
    <w:rsid w:val="003F0D78"/>
    <w:rsid w:val="003F3B53"/>
    <w:rsid w:val="004102A0"/>
    <w:rsid w:val="004214CF"/>
    <w:rsid w:val="00437313"/>
    <w:rsid w:val="00443B61"/>
    <w:rsid w:val="0045382C"/>
    <w:rsid w:val="00463390"/>
    <w:rsid w:val="004641BF"/>
    <w:rsid w:val="00466B63"/>
    <w:rsid w:val="00470D53"/>
    <w:rsid w:val="0048631C"/>
    <w:rsid w:val="00490508"/>
    <w:rsid w:val="00491D02"/>
    <w:rsid w:val="004A7A60"/>
    <w:rsid w:val="004B15F7"/>
    <w:rsid w:val="004D1822"/>
    <w:rsid w:val="004D309B"/>
    <w:rsid w:val="004F1D43"/>
    <w:rsid w:val="00512E57"/>
    <w:rsid w:val="00516279"/>
    <w:rsid w:val="0052204E"/>
    <w:rsid w:val="00544BA7"/>
    <w:rsid w:val="00550628"/>
    <w:rsid w:val="00555E5C"/>
    <w:rsid w:val="00563FFC"/>
    <w:rsid w:val="00570352"/>
    <w:rsid w:val="0057323B"/>
    <w:rsid w:val="00594270"/>
    <w:rsid w:val="005B5FB6"/>
    <w:rsid w:val="005C5933"/>
    <w:rsid w:val="005F4FB0"/>
    <w:rsid w:val="005F7447"/>
    <w:rsid w:val="00613F12"/>
    <w:rsid w:val="006155F2"/>
    <w:rsid w:val="006209E9"/>
    <w:rsid w:val="00620AB3"/>
    <w:rsid w:val="00657F5F"/>
    <w:rsid w:val="00675847"/>
    <w:rsid w:val="006A005C"/>
    <w:rsid w:val="006A4948"/>
    <w:rsid w:val="006C39E4"/>
    <w:rsid w:val="006C7C5E"/>
    <w:rsid w:val="006D037B"/>
    <w:rsid w:val="006D7A37"/>
    <w:rsid w:val="006F2E9D"/>
    <w:rsid w:val="006F5E9F"/>
    <w:rsid w:val="0070733C"/>
    <w:rsid w:val="0073027A"/>
    <w:rsid w:val="0076292E"/>
    <w:rsid w:val="007B5EB1"/>
    <w:rsid w:val="007C4B95"/>
    <w:rsid w:val="007D53B8"/>
    <w:rsid w:val="007E09CC"/>
    <w:rsid w:val="007E23A2"/>
    <w:rsid w:val="007F4408"/>
    <w:rsid w:val="00850EF6"/>
    <w:rsid w:val="00857606"/>
    <w:rsid w:val="0086105E"/>
    <w:rsid w:val="008753E5"/>
    <w:rsid w:val="008B5A4A"/>
    <w:rsid w:val="008E2CB6"/>
    <w:rsid w:val="008F01F4"/>
    <w:rsid w:val="008F4C50"/>
    <w:rsid w:val="00915F8D"/>
    <w:rsid w:val="009227F8"/>
    <w:rsid w:val="00945BD1"/>
    <w:rsid w:val="00951017"/>
    <w:rsid w:val="0096480D"/>
    <w:rsid w:val="00976205"/>
    <w:rsid w:val="00986EC3"/>
    <w:rsid w:val="009A3627"/>
    <w:rsid w:val="009B176F"/>
    <w:rsid w:val="009C2608"/>
    <w:rsid w:val="009C5C56"/>
    <w:rsid w:val="009E5BD1"/>
    <w:rsid w:val="009F1702"/>
    <w:rsid w:val="009F6C9B"/>
    <w:rsid w:val="00A16F7C"/>
    <w:rsid w:val="00A21F20"/>
    <w:rsid w:val="00A323C3"/>
    <w:rsid w:val="00A5672D"/>
    <w:rsid w:val="00A60139"/>
    <w:rsid w:val="00A642C6"/>
    <w:rsid w:val="00A77814"/>
    <w:rsid w:val="00AB42CD"/>
    <w:rsid w:val="00AD37FC"/>
    <w:rsid w:val="00AE7857"/>
    <w:rsid w:val="00B04616"/>
    <w:rsid w:val="00B057CF"/>
    <w:rsid w:val="00B07AE0"/>
    <w:rsid w:val="00B300A3"/>
    <w:rsid w:val="00B32061"/>
    <w:rsid w:val="00B35A39"/>
    <w:rsid w:val="00B46508"/>
    <w:rsid w:val="00B546EE"/>
    <w:rsid w:val="00B95EBB"/>
    <w:rsid w:val="00BA3296"/>
    <w:rsid w:val="00BA5575"/>
    <w:rsid w:val="00BD62E2"/>
    <w:rsid w:val="00BE4AD0"/>
    <w:rsid w:val="00BF3F82"/>
    <w:rsid w:val="00C012E2"/>
    <w:rsid w:val="00C251FB"/>
    <w:rsid w:val="00C270DB"/>
    <w:rsid w:val="00C2753F"/>
    <w:rsid w:val="00C443A0"/>
    <w:rsid w:val="00C626FB"/>
    <w:rsid w:val="00C6357D"/>
    <w:rsid w:val="00C663DC"/>
    <w:rsid w:val="00C722E7"/>
    <w:rsid w:val="00C8261A"/>
    <w:rsid w:val="00C82D27"/>
    <w:rsid w:val="00C86F36"/>
    <w:rsid w:val="00C8733D"/>
    <w:rsid w:val="00CA0B24"/>
    <w:rsid w:val="00CC088F"/>
    <w:rsid w:val="00CF1610"/>
    <w:rsid w:val="00CF2D36"/>
    <w:rsid w:val="00CF43DB"/>
    <w:rsid w:val="00D13346"/>
    <w:rsid w:val="00D3328D"/>
    <w:rsid w:val="00D5404F"/>
    <w:rsid w:val="00D628F7"/>
    <w:rsid w:val="00D85EED"/>
    <w:rsid w:val="00D95CAF"/>
    <w:rsid w:val="00DB4873"/>
    <w:rsid w:val="00DC70E8"/>
    <w:rsid w:val="00DF3152"/>
    <w:rsid w:val="00DF5013"/>
    <w:rsid w:val="00DF76C0"/>
    <w:rsid w:val="00E06F64"/>
    <w:rsid w:val="00E20119"/>
    <w:rsid w:val="00E942A0"/>
    <w:rsid w:val="00EA1E13"/>
    <w:rsid w:val="00ED1FC6"/>
    <w:rsid w:val="00ED625E"/>
    <w:rsid w:val="00ED63BE"/>
    <w:rsid w:val="00EE4F05"/>
    <w:rsid w:val="00F213F6"/>
    <w:rsid w:val="00F307EB"/>
    <w:rsid w:val="00F3399B"/>
    <w:rsid w:val="00F46BB5"/>
    <w:rsid w:val="00F561A4"/>
    <w:rsid w:val="00F63966"/>
    <w:rsid w:val="00F67A56"/>
    <w:rsid w:val="00F94F96"/>
    <w:rsid w:val="00FA59DC"/>
    <w:rsid w:val="00FC31E8"/>
    <w:rsid w:val="00FE1348"/>
    <w:rsid w:val="00FE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8610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86105E"/>
    <w:rPr>
      <w:rFonts w:cs="Times New Roman"/>
    </w:rPr>
  </w:style>
  <w:style w:type="paragraph" w:customStyle="1" w:styleId="1">
    <w:name w:val="Абзац списка1"/>
    <w:basedOn w:val="a"/>
    <w:rsid w:val="0086105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86105E"/>
    <w:rPr>
      <w:rFonts w:cs="Times New Roman"/>
    </w:rPr>
  </w:style>
  <w:style w:type="paragraph" w:customStyle="1" w:styleId="Style3">
    <w:name w:val="Style3"/>
    <w:basedOn w:val="a"/>
    <w:rsid w:val="0007692F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0769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2017-11-09T10:52:00Z</cp:lastPrinted>
  <dcterms:created xsi:type="dcterms:W3CDTF">2018-02-06T09:43:00Z</dcterms:created>
  <dcterms:modified xsi:type="dcterms:W3CDTF">2018-02-07T05:45:00Z</dcterms:modified>
</cp:coreProperties>
</file>