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62" w:rsidRPr="00984837" w:rsidRDefault="00D91262" w:rsidP="00043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837">
        <w:rPr>
          <w:rFonts w:ascii="Times New Roman" w:hAnsi="Times New Roman" w:cs="Times New Roman"/>
          <w:b/>
          <w:sz w:val="28"/>
          <w:szCs w:val="28"/>
        </w:rPr>
        <w:t>ПАМ’ЯТКА ДЕКЛАРАНТА</w:t>
      </w:r>
    </w:p>
    <w:p w:rsidR="00043963" w:rsidRPr="00984837" w:rsidRDefault="00043963" w:rsidP="00043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декларанти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! З 1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201</w:t>
      </w:r>
      <w:r w:rsidR="00043963" w:rsidRPr="0098483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8483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етап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Просимо Вас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поставитись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зазначаєте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Вам 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реєстрах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:</w:t>
      </w:r>
    </w:p>
    <w:p w:rsidR="00D91262" w:rsidRPr="004B15BA" w:rsidRDefault="00D91262" w:rsidP="0098483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реєстр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речових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прав на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нерухоме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майно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(https://kap.minjust.gov.ua/services?product_id=1&amp;is_registry=1&amp;is_registry_ch=-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  <w:lang w:val="en-US"/>
        </w:rPr>
        <w:t>1&amp;is_free_ch=-1&amp;keywords=&amp;usertype=all&amp;without_login=-1&amp;is_free=-1)</w:t>
      </w:r>
    </w:p>
    <w:p w:rsidR="00D91262" w:rsidRPr="004B15BA" w:rsidRDefault="00D91262" w:rsidP="0098483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Єдиний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реєстр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юридичних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фізичних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підприємців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15BA">
        <w:rPr>
          <w:rFonts w:ascii="Times New Roman" w:hAnsi="Times New Roman" w:cs="Times New Roman"/>
          <w:b/>
          <w:sz w:val="28"/>
          <w:szCs w:val="28"/>
        </w:rPr>
        <w:t>та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громадських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формувань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8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Корпоративні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права» та 9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бенефіціарним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(контролером)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(https://kap.minjust.gov.ua/services?product_id=6&amp;is_registry=1&amp;is_registry_ch=-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  <w:lang w:val="en-US"/>
        </w:rPr>
        <w:t>1&amp;is_free_ch=-1&amp;keywords=&amp;usertype=all&amp;without_login=-1&amp;is_free=-1)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Єдиний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реєстр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МВС</w:t>
      </w:r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особи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(https://igov.org.ua/service/1397/general)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Реєстр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застрахованих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Пенсійного</w:t>
      </w:r>
      <w:proofErr w:type="spellEnd"/>
      <w:r w:rsidRPr="004B15BA">
        <w:rPr>
          <w:rFonts w:ascii="Times New Roman" w:hAnsi="Times New Roman" w:cs="Times New Roman"/>
          <w:b/>
          <w:sz w:val="28"/>
          <w:szCs w:val="28"/>
        </w:rPr>
        <w:t xml:space="preserve"> фонду </w:t>
      </w:r>
      <w:proofErr w:type="spellStart"/>
      <w:r w:rsidRPr="004B15BA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року доходи.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(http://portal.pfu.gov.ua/sidebar/Templates/InfoInsurer)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доходи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сформувавши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запит в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lastRenderedPageBreak/>
        <w:t>особистому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фіскальної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(https://cabinet.sfs.gov.ua/cabinet/faces/login.jspx)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суден, 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морського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річкового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транспорту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радимо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суден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(http://avia.gov.ua/reyestr-tsivilnih-povitryanih-suden-ukrayini/),</w:t>
      </w:r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Судновій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книзі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Державному судновому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(http://dsbt.gov.ua/storinka/adminposlugy-0)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патентів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винаходи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знаки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>6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Нематеріальні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http://www.me.gov.ua/Documents/List?lang=uk-UA&amp;id=44de1e87-ad16-476b-b0aa8a8a1f8aeb27&amp;tag=VidomostiDerzhavnikhRestriv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З правилами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зазначеними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реєстрами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на сайтах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D91262" w:rsidRPr="00984837" w:rsidRDefault="004B15BA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="00D91262" w:rsidRPr="00984837">
        <w:rPr>
          <w:rFonts w:ascii="Times New Roman" w:hAnsi="Times New Roman" w:cs="Times New Roman"/>
          <w:sz w:val="28"/>
          <w:szCs w:val="28"/>
        </w:rPr>
        <w:t>реєстрах</w:t>
      </w:r>
      <w:proofErr w:type="spellEnd"/>
      <w:r w:rsidR="00D91262" w:rsidRPr="00984837">
        <w:rPr>
          <w:rFonts w:ascii="Times New Roman" w:hAnsi="Times New Roman" w:cs="Times New Roman"/>
          <w:sz w:val="28"/>
          <w:szCs w:val="28"/>
        </w:rPr>
        <w:t>,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повною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оновлюється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звертаємо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допускають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надаємо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: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3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зазначати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право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відображена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2.1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абонентської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скриньки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листування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);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зазначати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чи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;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уважніше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агентство,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lastRenderedPageBreak/>
        <w:t>звіряє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відображені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правовстановлюючих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документах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реєстрах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полі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агентство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встановить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суму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прожиткових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працездатних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бути</w:t>
      </w:r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</w:p>
    <w:p w:rsidR="00D91262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органами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503EA" w:rsidRPr="00984837" w:rsidRDefault="00D91262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;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перевіряйте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особи. Часто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припинила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займати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посаду директора),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записи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таких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не внесено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;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9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особи,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бенефіціарним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(контролером)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є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згадані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розділах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акції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корпоративні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права належать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міститись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опосередковано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відсотками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Детально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ознайомтесь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бенефіціарний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», яке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легалізації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відмиванню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)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злочинним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шляхом,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фінансуванню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тероризму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фінансуванню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837">
        <w:rPr>
          <w:rFonts w:ascii="Times New Roman" w:hAnsi="Times New Roman" w:cs="Times New Roman"/>
          <w:color w:val="FF0000"/>
          <w:sz w:val="28"/>
          <w:szCs w:val="28"/>
        </w:rPr>
        <w:t>(http://zakon3.rada.gov.ua/laws/show/1702-18);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доходу»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11 «Доходи у тому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lastRenderedPageBreak/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кого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підприємницькою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незалежною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професійною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члена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коли сам член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вказаний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доходу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стосуватися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здійснював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8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4837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;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8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4837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транспортний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3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 та 6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Цінне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відображена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розділах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11 «Доходи, у тому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 та 14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правочини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»;</w:t>
      </w:r>
    </w:p>
    <w:p w:rsidR="00421ED3" w:rsidRPr="00984837" w:rsidRDefault="00421ED3" w:rsidP="00984837">
      <w:pPr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валютним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обмінним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) курсом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діяв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дату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такого доходу (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подарунка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);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 при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заповненні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12 «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розміщенні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одному банку,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r w:rsidRPr="00984837">
        <w:rPr>
          <w:rFonts w:ascii="Times New Roman" w:hAnsi="Times New Roman" w:cs="Times New Roman"/>
          <w:sz w:val="28"/>
          <w:szCs w:val="28"/>
        </w:rPr>
        <w:t xml:space="preserve">полями. Так само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полями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розмішених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сейфі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банку,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про один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банк.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відображена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,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Реєстрі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Закон «Про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виправленої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984837">
        <w:rPr>
          <w:rFonts w:ascii="Times New Roman" w:hAnsi="Times New Roman" w:cs="Times New Roman"/>
          <w:sz w:val="28"/>
          <w:szCs w:val="28"/>
        </w:rPr>
        <w:t>.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ED3" w:rsidRPr="00984837" w:rsidRDefault="00421ED3" w:rsidP="0098483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lastRenderedPageBreak/>
        <w:t>Нагадуємо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кампанія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декларування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триватиме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до 1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квітня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98483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84837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421ED3" w:rsidRPr="00984837" w:rsidRDefault="00421ED3" w:rsidP="0098483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Вчасно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подана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декларація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Ваш авторитет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 xml:space="preserve"> Ваш </w:t>
      </w:r>
      <w:proofErr w:type="spellStart"/>
      <w:r w:rsidRPr="00984837">
        <w:rPr>
          <w:rFonts w:ascii="Times New Roman" w:hAnsi="Times New Roman" w:cs="Times New Roman"/>
          <w:b/>
          <w:sz w:val="28"/>
          <w:szCs w:val="28"/>
        </w:rPr>
        <w:t>спокій</w:t>
      </w:r>
      <w:proofErr w:type="spellEnd"/>
      <w:r w:rsidRPr="0098483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21ED3" w:rsidRPr="00984837" w:rsidSect="0092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874"/>
    <w:rsid w:val="00043963"/>
    <w:rsid w:val="00253874"/>
    <w:rsid w:val="00421ED3"/>
    <w:rsid w:val="004B15BA"/>
    <w:rsid w:val="006711D6"/>
    <w:rsid w:val="008503EA"/>
    <w:rsid w:val="00923158"/>
    <w:rsid w:val="00984837"/>
    <w:rsid w:val="00D9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1010</Words>
  <Characters>5762</Characters>
  <Application>Microsoft Office Word</Application>
  <DocSecurity>0</DocSecurity>
  <Lines>48</Lines>
  <Paragraphs>13</Paragraphs>
  <ScaleCrop>false</ScaleCrop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утсзн8</cp:lastModifiedBy>
  <cp:revision>2</cp:revision>
  <dcterms:created xsi:type="dcterms:W3CDTF">2019-02-26T14:33:00Z</dcterms:created>
  <dcterms:modified xsi:type="dcterms:W3CDTF">2019-02-26T14:33:00Z</dcterms:modified>
</cp:coreProperties>
</file>